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202500187298003173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22.05.2025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0348100032225000004</w:t>
      </w:r>
    </w:p>
    <w:p>
      <w:r>
        <w:rPr>
          <w:b/>
        </w:rPr>
        <w:t xml:space="preserve">Заказчик: </w:t>
      </w:r>
      <w:r>
        <w:t>Федеральное государственное бюджетное научное учреждение федеральный научный центр «Всероссийский научно-исследовательский и технологический институт птицеводства»</w:t>
      </w:r>
    </w:p>
    <w:p>
      <w:r>
        <w:rPr>
          <w:b/>
        </w:rPr>
        <w:t xml:space="preserve">Заявитель: </w:t>
      </w:r>
      <w:r>
        <w:t>ООО «Компания хеликон»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https://zakupki.gov.ru/epz/complaint/card/complaint-information.html?complaintNumber=202500187298003173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Федеральное государственное бюджетное научное учреждение федеральный научный центр «Всероссийский научно-исследовательский и технологический институт птицеводства»</w:t>
      </w:r>
    </w:p>
    <w:p>
      <w:r>
        <w:t>zakupki@vnitip.ru</w:t>
      </w:r>
    </w:p>
    <w:p>
      <w:r>
        <w:t>Оператор электронной площадки:</w:t>
      </w:r>
    </w:p>
    <w:p>
      <w:r>
        <w:t>АГЗ РТ</w:t>
      </w:r>
    </w:p>
    <w:p>
      <w:r>
        <w:t>Московская ул., д.55</w:t>
      </w:r>
    </w:p>
    <w:p>
      <w:r>
        <w:t>г. Казань</w:t>
      </w:r>
    </w:p>
    <w:p>
      <w:r>
        <w:t>agzrt@tatar.ru</w:t>
      </w:r>
    </w:p>
    <w:p>
      <w:r>
        <w:t>Заявитель:</w:t>
      </w:r>
    </w:p>
    <w:p>
      <w:r>
        <w:t>ООО «КОМПАНИЯ ХЕЛИКОН»</w:t>
      </w:r>
    </w:p>
    <w:p>
      <w:r>
        <w:t>a.kolesnik@helicon.ru</w:t>
      </w:r>
    </w:p>
    <w:p>
      <w:r>
        <w:t>РЕШЕНИЕ</w:t>
      </w:r>
    </w:p>
    <w:p>
      <w:r>
        <w:t>по делу № 050/06/105-17930/2025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22.05.2025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«КОМПАНИЯ ХЕЛИКОН» (далее – Заявитель) на действия (бездействие) Федерального государственного бюджетного научного учреждения федерального научного центра «Всероссийский научно-исследовательский и технологический институт птицеводства» (далее – Заказчик) при определении поставщика (подрядчика, исполнителя) путем проведения АГЗ РТ (далее – Оператор электронной площадки) электронного аукциона на поставку лабораторного оборудования (извещение № 0348100032225000004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дата начала подачи заявок – 12.05.2025;</w:t>
      </w:r>
    </w:p>
    <w:p>
      <w:r>
        <w:t>2) начальная (максимальная) цена контракта – 71 785 861,00 рублей;</w:t>
      </w:r>
    </w:p>
    <w:p>
      <w:r>
        <w:t>3) дата окончания подачи заявок – 20.05.2025;</w:t>
      </w:r>
    </w:p>
    <w:p>
      <w:r>
        <w:t>4) на участие в Аукционе подана 1 заявка от участника закупки, признанная несоответствующей требованиям извещения о проведении Аукциона.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Согласно пункту 3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требования к содержанию, составу заявки на участие в закупке в соответствии с настоящим Федеральным законом и инструкция по ее заполнению. При этом не допускается установление требований, влекущих за собой ограничение количества участников закупки.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1. Согласно доводу жалобы Заявителя, Заказчиком в структурированной форме извещения о проведении Аукциона установлены требования к техническим характеристикам товара, ограничивающие количество участников закупки.</w:t>
      </w:r>
    </w:p>
    <w:p>
      <w:r>
        <w:t>Согласно извещению о проведении Аукциона объектом закупки является поставка лабораторного оборудования.</w:t>
      </w:r>
    </w:p>
    <w:p>
      <w:r>
        <w:t>Заказчиком в Техническом задании извещения о проведении Аукциона установлен перечень поставляемых товаров, в том числе следующие:</w:t>
      </w:r>
    </w:p>
    <w:p>
      <w:r>
        <w:t>- по позиции 19 товар «1500/900 ШВМкв-ХС Шкаф вытяжной модульный с пластиковым покрытием»;</w:t>
      </w:r>
    </w:p>
    <w:p>
      <w:r>
        <w:t>- по позиции 20 товар «1500/900 ШВМкв-ХС Шкаф вытяжной модульный»;</w:t>
      </w:r>
    </w:p>
    <w:p>
      <w:r>
        <w:t>- по позиции 21 товар «1800/900 ШВМкв-ХС Шкаф вытяжной модульный с пластиковым покрытием»;</w:t>
      </w:r>
    </w:p>
    <w:p>
      <w:r>
        <w:t>- по позиции 22 товар «1800/900 ШВМкв-ХС Шкаф вытяжной модульный».</w:t>
      </w:r>
    </w:p>
    <w:p>
      <w:pPr>
        <w:pStyle w:val="Heading2"/>
      </w:pPr>
      <w:r>
        <w:t>мотивировочная часть</w:t>
      </w:r>
    </w:p>
    <w:p>
      <w:r>
        <w:t>Изучив документы и сведения, размещенные на Официальном сайте, Комиссия приходит к выводу, что Заказчиком в нарушение норм Закона о контрактной системе в Техническом задании указаны товарные знаки и каталожные номера конкретных производителей товаров без возможности поставки эквивалента, что ограничивает количество участников закупки и противоречит Закону о контрактной системе.</w:t>
      </w:r>
    </w:p>
    <w:p>
      <w:r>
        <w:t>Представитель Заказчика на заседание Комиссии доказательств, однозначно свидетельствующих о возможности поставки указанных товаров иных производителей, соответствующих требованиям извещения о проведении Аукциона, не представил.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2. Согласно доводу жалобы Заявителя, Заказчиком в нарушение требований Закона о контрактной системе не установлено код Каталога товаров, работ, услуг для обеспечения государственных и муниципальных нужд (далее – КТРУ) соответствующий предмету закупки и, как следствие, Заказчиком неправомерно объединены в один лот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Согласно пункту 1 Постановления Правительства от 19.04.2021 № 620 «О требовании к формированию лотов при осуществлении закупок медицинских изделий, являющихся объектом закупки для обеспечения государственных и муниципальных нужд» (далее – Постановление № 620) установлено, что при осуществлении закупок медицинских изделий не могут быть предметом одного контракта (одного лота) медицинские изделия различных видов в соответствии с номенклатурной классификацией медицинских изделий по видам, утвержденной Министерством здравоохранения Российской Федерации, при условии, что значение начальной (максимальной) цены контракта (цены лота) превышает:</w:t>
      </w:r>
    </w:p>
    <w:p>
      <w:r>
        <w:t>600 тыс. рублей - для заказчиков, у которых объем денежных средств, направленных на закупку медицинских изделий в предшествующем году, составил менее 50 млн. рублей;</w:t>
      </w:r>
    </w:p>
    <w:p>
      <w:r>
        <w:t>1 млн. рублей - для заказчиков, у которых объем денежных средств, направленных на закупку медицинских изделий в предшествующем году, составил от 50 млн. рублей до 100 млн. рублей;</w:t>
      </w:r>
    </w:p>
    <w:p>
      <w:r>
        <w:t>1,5 млн. рублей - для заказчиков, у которых объем денежных средств, направленных на закупку медицинских изделий в предшествующем году, составил более 100 млн. рублей.</w:t>
      </w:r>
    </w:p>
    <w:p>
      <w:r>
        <w:t>Согласно извещению о проведении Аукциона, объектом закупки является поставка лабораторного оборудования с начальной (максимальной) ценой 71 785 861,00 рублей.</w:t>
      </w:r>
    </w:p>
    <w:p>
      <w:r>
        <w:t>Заказчиком в структурированной форме извещения о проведении Аукциона установлен перечень поставляемых товаров, в том числе следующий</w:t>
      </w:r>
    </w:p>
    <w:p>
      <w:r>
        <w:t>- «Стерилизатор паровой» с кодом ОКПД2 32.50.12.190 «Стерилизаторы хирургические или лабораторные прочие»;</w:t>
      </w:r>
    </w:p>
    <w:p>
      <w:r>
        <w:t>- «Амплификатор нуклеиновых кислот термоциклический ИВД» с кодом ОКПД2 26.60.12.119 «Аппараты электродиагностические прочие»;</w:t>
      </w:r>
    </w:p>
    <w:p>
      <w:r>
        <w:t>- «Морозильник биомедицинский» с кодом ОКПД2 28.25.13.116 «Холодильные, морозильные камеры медицинские»</w:t>
      </w:r>
    </w:p>
    <w:p>
      <w:r>
        <w:t>- «Холодильник фармацевтический» с кодом ОКПД2 28.25.13.111 «Шкафы холодильные»;</w:t>
      </w:r>
    </w:p>
    <w:p>
      <w:r>
        <w:t>- «Климатическая камера» с кодом ОКПД2 28.29.60.000 «Установки для обработки материалов с использованием процессов, включающих изменение температуры, не включенные в другие группировки».</w:t>
      </w:r>
    </w:p>
    <w:p>
      <w:r>
        <w:t>По мнению Заявителя, Заказчиком объединены в один лот различные медицинские изделия, относящиеся к кодам КТРУ – 32.50.12.190-00000011 «Стерилизатор паровой», 26.60.12.119-00000978 «Амплификатор нуклеиновых кислот термоциклический (термоциклер) ИВД, лабораторный, автоматический»; 28.41.40.000-00000003 «Морозильник низкотемпературный», 28.25.13.116-00000018 «холодильник фармацевтический»; 32.50.50.190-00000878 Камера климатическая лабораторная «Камера климатическая лабораторная».</w:t>
      </w:r>
    </w:p>
    <w:p>
      <w:r>
        <w:t>На заседании Комиссии установлено, что согласно сведениям, размещенным на Официальном сайте, в КТРУ имеются позиции:</w:t>
      </w:r>
    </w:p>
    <w:p>
      <w:r>
        <w:t>1) 32.50.12.190-00000011 «Стерилизатор паровой», соответствующая наименованию закупаемого оборудования, с обязательной датой применения 17.02.2024, содержащая следующее описание: «"Работающее от сети (сети переменного тока) устройство, разработанное для полного уничтожения и/или инактивации микроорганизмов на медицинских изделиях и связанных с ними предметах с использованием сжатого пара (т.е., влажного тепла) в качестве стерилизующего вещества; используется для стерилизации изделий, не чувствительных к воздействию высоких температур, воды или пара. Как правило, состоит из камеры с полками, в которую помещают медицинские изделия; может использоваться для стерилизации как упакованных, так и неупакованных изделий. Доступны изделия различных форм и размеров, включая автономные и настольные блоки» с код медицинского изделия 330780;</w:t>
      </w:r>
    </w:p>
    <w:p>
      <w:r>
        <w:t>2) 28.25.13.116-00000018 «Холодильник фармацевтический», соответствующая наименованию закупаемого оборудования, с обязательной датой применения 13.03.2025, содержащая следующее описание: «Холодильное устройство, специально предназначенное для хранения фармацевтической продукции ? лекарств или живых вирусных вакцин и т.п. Может оснащаться встроенной сигнализацией о превышении допустимой температуры хранения» с код медицинского изделия 215850.</w:t>
      </w:r>
    </w:p>
    <w:p>
      <w:r>
        <w:t>На основании изложенного, Комиссией установлено, что согласно сведениям, размещенным на Официальном сайте, в КТРУ имеются позиции, соответствующие закупаемым оборудованиям «Стерилизатор паровой», «Холодильник фармацевтический».</w:t>
      </w:r>
    </w:p>
    <w:p>
      <w:r>
        <w:t>Изучив извещение о проведении Аукциона, Комиссия установила, что при формировании описания объекта закупки Заказчиком не применены позиции КТРУ соответствующие предмету закупки, что противоречит Правилам и положениям Закона о контрактной системе.</w:t>
      </w:r>
    </w:p>
    <w:p>
      <w:r>
        <w:t>Аналогичным образом, Заказчиком допущены нарушения в неприменение позиций КТРУ соответствующие объектам закупки в отношении товаров «Амплификатор нуклеиновых кислот термоциклический ИВД», «Морозильник биомедицинский», «Климатическая камера».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Таким образом, действия Заказчика нарушают пункт 5 части 1 статьи 42 Закона о контрактной системе и содержат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 учетом допущенных нарушений при составлении описания объекта закупки, а именно ненадлежащим образом выбранного кода КТРУ, Комиссия приходит к выводу, что Заказчиком в нарушение требований Постановления № 620 и Закона о контрактной системе объединены в один лот товары с разными кодами номенклатурной классификации медицинских изделий, что противоречит требования Закона о контрактной системе.</w:t>
      </w:r>
    </w:p>
    <w:p>
      <w:r>
        <w:t>Вместе с тем, представитель Заказчика на заседании Комиссии не предоставил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«КОМПАНИЯ ХЕЛИКОН» обоснованной.</w:t>
      </w:r>
    </w:p>
    <w:p>
      <w:r>
        <w:t>Признать в действиях Заказчика нарушения пункта 5 части 1 статьи 42,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Передать материалы дела от 22.05.2025 № 050/06/105-17930/2025 по выявленным нарушениям Закона о контрактной системе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принятия.</w:t>
      </w:r>
    </w:p>
    <w:p>
      <w:r>
        <w:t>9</w:t>
      </w:r>
    </w:p>
    <w:p>
      <w:r>
        <w:t>8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Федеральное государственное бюджетное научное учреждение федеральный научный центр «Всероссийский научно-исследовательский и технологический институт птицеводства»</w:t>
      </w:r>
    </w:p>
    <w:p>
      <w:r>
        <w:t>zakupki@vnitip.ru</w:t>
      </w:r>
    </w:p>
    <w:p>
      <w:r>
        <w:t>Оператор электронной площадки:</w:t>
      </w:r>
    </w:p>
    <w:p>
      <w:r>
        <w:t>АГЗ РТ</w:t>
      </w:r>
    </w:p>
    <w:p>
      <w:r>
        <w:t>Московская ул., д.55</w:t>
      </w:r>
    </w:p>
    <w:p>
      <w:r>
        <w:t>г. Казань</w:t>
      </w:r>
    </w:p>
    <w:p>
      <w:r>
        <w:t>agzrt@tatar.ru</w:t>
      </w:r>
    </w:p>
    <w:p>
      <w:r>
        <w:t>Заявитель:</w:t>
      </w:r>
    </w:p>
    <w:p>
      <w:r>
        <w:t>ООО «КОМПАНИЯ ХЕЛИКОН»</w:t>
      </w:r>
    </w:p>
    <w:p>
      <w:r>
        <w:t>a.kolesnik@helicon.ru</w:t>
      </w:r>
    </w:p>
    <w:p>
      <w:r>
        <w:t>ПРЕДПИСАНИЕ</w:t>
      </w:r>
    </w:p>
    <w:p>
      <w:r>
        <w:t>по делу № 050/06/105-17930/2025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22.05.2025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22.05.2025 № 050/06/105-17930/2025, принятого Комиссией по итогам рассмотрения жалобы ООО «КОМПАНИЯ ХЕЛИКОН» (далее – Заявитель) на действия (бездействие) Федерального государственного бюджетного научного учреждения федерального научного центра «Всероссийский научно-исследовательский и технологический институт птицеводства» (далее – Заказчик) при определении поставщика (подрядчика, исполнителя) путем проведения АГЗ РТ (далее – Оператор электронной площадки) электронного аукциона на поставку лабораторного оборудования (извещение № 0348100032225000004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Аукционе,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 аннулировать определение поставщика (подрядчика, исполнителя) путем проведения Оператором электронной площадки Аукциона (извещение № 0348100032225000004 на Официальном сайте), а также разместить на Официальном сайте информацию об аннулировании.</w:t>
      </w:r>
    </w:p>
    <w:p>
      <w:r>
        <w:t>4. Оператору электронной площадки обеспечить возможность исполнения пункта 1 настоящего предписания и не позднее 1 рабочего дня со дня исполнения пункта 1 настоящего предписания прекратить блокирование операций по счетам для проведения операций по обеспечению участия в Аукционе,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5. Заказчику, Оператору электронной площадки в срок до 05.06.2025 исполнить настоящее предписание и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