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202500187298004303</w:t>
      </w:r>
    </w:p>
    <w:p>
      <w:r>
        <w:rPr>
          <w:b/>
        </w:rPr>
        <w:t xml:space="preserve">УФАС: </w:t>
      </w:r>
      <w:r>
        <w:t>УФАС по Московской области</w:t>
      </w:r>
    </w:p>
    <w:p>
      <w:r>
        <w:rPr>
          <w:b/>
        </w:rPr>
        <w:t xml:space="preserve">Дата решения: </w:t>
      </w:r>
      <w:r>
        <w:t>10.07.2025</w:t>
      </w:r>
    </w:p>
    <w:p>
      <w:r>
        <w:rPr>
          <w:b/>
        </w:rPr>
        <w:t xml:space="preserve">Исход: </w:t>
      </w:r>
      <w:r>
        <w:t>обоснована</w:t>
      </w:r>
    </w:p>
    <w:p>
      <w:r>
        <w:rPr>
          <w:b/>
        </w:rPr>
        <w:t xml:space="preserve">Закупка №: </w:t>
      </w:r>
      <w:r>
        <w:t>0348300003025000076</w:t>
      </w:r>
    </w:p>
    <w:p>
      <w:r>
        <w:rPr>
          <w:b/>
        </w:rPr>
        <w:t xml:space="preserve">Заказчик: </w:t>
      </w:r>
      <w:r>
        <w:t>ГБУЗ Московской области «Ногинская больница»</w:t>
      </w:r>
    </w:p>
    <w:p>
      <w:r>
        <w:rPr>
          <w:b/>
        </w:rPr>
        <w:t xml:space="preserve">Заявитель: </w:t>
      </w:r>
      <w:r>
        <w:t>ООО «Тульская региональная тендерная компания»</w:t>
      </w:r>
    </w:p>
    <w:p>
      <w:r>
        <w:rPr>
          <w:b/>
        </w:rPr>
        <w:t xml:space="preserve">Первоисточник в ЕИС: </w:t>
      </w:r>
      <w:r>
        <w:t>https://zakupki.gov.ru/epz/complaint/card/complaint-information.html?complaintNumber=202500187298004303</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«Ногинская больница»</w:t>
      </w:r>
    </w:p>
    <w:p>
      <w:r>
        <w:t>peo_hospital@mail.ru</w:t>
      </w:r>
    </w:p>
    <w:p>
      <w:r>
        <w:t>Оператор электронной площадки:</w:t>
      </w:r>
    </w:p>
    <w:p>
      <w:r>
        <w:t>ООО «РТС-тендер»</w:t>
      </w:r>
    </w:p>
    <w:p>
      <w:r>
        <w:t>ko@rts-tender.ru</w:t>
      </w:r>
    </w:p>
    <w:p>
      <w:r>
        <w:t>Заявитель:</w:t>
      </w:r>
    </w:p>
    <w:p>
      <w:r>
        <w:t>ООО «Тульская региональная тендерная компания»</w:t>
      </w:r>
    </w:p>
    <w:p>
      <w:r>
        <w:t>ignatev-o@yandex.ru</w:t>
      </w:r>
    </w:p>
    <w:p>
      <w:r>
        <w:t>РЕШЕНИЕ</w:t>
      </w:r>
    </w:p>
    <w:p>
      <w:r>
        <w:t>по делу № 050/06/105-24923/2025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10.07.2025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r>
        <w:t>рассмотрев ООО «Тульская региональная тендерная компания» (далее – Заявитель) на действия (бездействие) Государственного бюджетного учреждения здравоохранения Московской области «Ногинская больница»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реагентов для определения гормонов методом ИФА исследований (извещение № 0348300003025000076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описательная часть</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дата начала подачи заявок – 01.07.2025;</w:t>
      </w:r>
    </w:p>
    <w:p>
      <w:r>
        <w:t>2) начальная (максимальная) цена контракта – 772 516,76 рублей;</w:t>
      </w:r>
    </w:p>
    <w:p>
      <w:r>
        <w:t>3) дата окончания подачи заявок – 08.07.2025;</w:t>
      </w:r>
    </w:p>
    <w:p>
      <w:r>
        <w:t>4) на участие в Запросе котировок подана 1 заявка от участника закупки, признанная соответствующей требованиям извещения о проведении Запроса котировок.</w:t>
      </w:r>
    </w:p>
    <w:p>
      <w:r>
        <w:t>1. Согласно доводу жалобы Заявителя, Заказчиком в извещении о проведении Запроса котировок установлены требования к техническим характеристикам товара, ограничивающие количество участников закупки.</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Согласно пункту 3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извещению о проведении Запроса котировок объектом закупки является поставка реагентов для определения гормонов методом ИФА исследований.</w:t>
      </w:r>
    </w:p>
    <w:p>
      <w:r>
        <w:t>В структурированной форме извещения о проведении Запроса котировок Заказчиком установлены требования к техническим характеристикам поставляемых товаров: «Тиреотропный гормон (ТТГ) ИВД, набор, иммуноферментный анализ (ИФА)», «Раковый антиген 125 (СА125) ИВД, набор, иммуноферментный анализ (ИФА)», «Общий трийодтиронин (ТТ3) ИВД, набор, иммуноферментный анализ (ИФА)», «Общий тироксин (ТТ4) ИВД, набор, иммуноферментный анализ (ИФА)», «Свободный тироксин ИВД, набор, иммуноферментный анализ (ИФА)» и другие, в том числе такие как «метод анализа», «время внесения калибровочных проб», «количество анализируемой сыворотки», «Линейный диапазон определяемых концентраций».</w:t>
      </w:r>
    </w:p>
    <w:p>
      <w:r>
        <w:t>При этом, Комиссия отмечает, что требования «метод анализа», «время внесения калибровочных проб», «количество анализируемой сыворотки», «Линейный диапазон определяемых концентраций» не являются технической, качественной и функциональной характеристикой товара, в связи с чем, установленные Заказчиком указанные требования к товарам является неправомерными.</w:t>
      </w:r>
    </w:p>
    <w:p>
      <w:r>
        <w:t>Кроме того, указанные характеристики не предусмотрены соответствующей позицией каталога товаров, работ, услуг для обеспечения государственных и муниципальных нужд, установление Заказчиком в извещениях дополнительных характеристик лишает возможности поставки участниками закупки регентов иных производителей, в связи с чем Извещения сформированы Заказчиком с нарушением требований Закона о контрактной системе.</w:t>
      </w:r>
    </w:p>
    <w:p>
      <w:r>
        <w:t>Следовательно, довод жалобы Заявителя является обоснованным.</w:t>
      </w:r>
    </w:p>
    <w:p>
      <w:pPr>
        <w:pStyle w:val="Heading2"/>
      </w:pPr>
      <w:r>
        <w:t>мотивировочная часть</w:t>
      </w:r>
    </w:p>
    <w:p>
      <w:r>
        <w:t>На основании изложенного Комиссия приходит к выводу о том, что действия Заказчика нарушают пункт 5 части 1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2. Согласно доводу жалобы Заявителя, Заказчиком ненадлежащим образом установлены требования к характеристикам товаров, не в соответствии с каталогом товаров, работ, услуг для обеспечения государственных и муниципальных нужд (далее – КТРУ).</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Согласно извещению о проведении Запроса котировок объектом закупки является поставка реагентов для определения гормонов методом ИФА исследований.</w:t>
      </w:r>
    </w:p>
    <w:p>
      <w:r>
        <w:t>На заседании Комиссии установлено, что Заказчиком в структурированной форме извещения установлены требования к техническим характеристикам поставляемого товара на поставку реагентов для определения гормонов методом ИФА исследований, в том числе для товара «Тиреотропный гормон (ТТГ) ИВД, набор, иммуноферментный анализ (ИФА)» установлены в том числе следующие характеристики «Контрольная сыворотка готовая жидкая», «Калибровочные пробы готовые, жидкие», «Время внесения калибровочных проб, контрольной сыворотки и исследуемых образцов», «Основная инкубация» и другие.</w:t>
      </w:r>
    </w:p>
    <w:p>
      <w:r>
        <w:t>Вместе с тем, на заседании комиссии установлено, что согласно сведениям, размещенным на Официальном сайте, Заказчиком закупается товар «Тиреотропный гормон (ТТГ) ИВД, набор, иммуноферментный анализ (ИФА)», в отношении которого предусмотрена соответствующая позиция КТРУ – 21.20.23.110-00009328 «Тиреотропный гормон (ТТГ) ИВД, набор, иммуноферментный анализ (ИФА)».</w:t>
      </w:r>
    </w:p>
    <w:p>
      <w:r>
        <w:t>Согласно вышеуказанной позиции КТРУ характеристиками поставляемого товара обязательными к применению являются: «Количество выполняемых тестов», «Назначение».</w:t>
      </w:r>
    </w:p>
    <w:p>
      <w:r>
        <w:t>Вместе с тем, в структурированной форме извещения Заказчиком установлены дополнительные требования к характеристикам товара, которые не предусмотрены позицией КТРУ.</w:t>
      </w:r>
    </w:p>
    <w:p>
      <w:r>
        <w:t>При этом, на заседании Комиссии установлено, что в отношении дополнительных характеристик, не предусмотренных позицией КТРУ Заказчиком не размещено надлежащее обоснование установления дополнительных характеристик, не предусмотренных позицией КТРУ, в полной мере раскрывающее потребность Заказчика, что противоречит Правилам и положениям Закона о контрактной системе.</w:t>
      </w:r>
    </w:p>
    <w:p>
      <w:r>
        <w:t>Аналогичным образом заказчиком допущены нарушения части установления характеристик для товаров: «Раковый антиген 125 (СА125) ИВД, набор, иммуноферментный анализ (ИФА)», «Общий трийодтиронин (ТТ3) ИВД, набор, иммуноферментный анализ (ИФА)», «Общий тироксин (ТТ4) ИВД, набор, иммуноферментный анализ (ИФА)», «Свободный тироксин ИВД, набор, иммуноферментный анализ (ИФА)», «Общий простатический специфический антиген (ПСА) ИВД, набор, иммуноферментный анализ (ИФА)» и другие.</w:t>
      </w:r>
    </w:p>
    <w:p>
      <w:r>
        <w:t>С учетом изложенного Комиссия приходит к выводу,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«Тульская региональная тендерная компания» обоснованной.</w:t>
      </w:r>
    </w:p>
    <w:p>
      <w:r>
        <w:t>Признать в действиях Заказчика нарушения пункта 1 части 2 статьи 42, пункта 5 части 1 статьи 42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w:t>
      </w:r>
    </w:p>
    <w:p>
      <w:r>
        <w:t>Передать материалы дела от 10.07.2025 № 050/06/105-24923/2025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судебном порядке в течение трех месяцев с даты принятия.</w:t>
      </w:r>
    </w:p>
    <w:p>
      <w:r>
        <w:t>7</w:t>
      </w:r>
    </w:p>
    <w:p>
      <w:r>
        <w:t>6</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«Ногинская больница»</w:t>
      </w:r>
    </w:p>
    <w:p>
      <w:r>
        <w:t>peo_hospital@mail.ru</w:t>
      </w:r>
    </w:p>
    <w:p>
      <w:r>
        <w:t>Оператор электронной площадки:</w:t>
      </w:r>
    </w:p>
    <w:p>
      <w:r>
        <w:t>ООО «РТС-тендер»</w:t>
      </w:r>
    </w:p>
    <w:p>
      <w:r>
        <w:t>ko@rts-tender.ru</w:t>
      </w:r>
    </w:p>
    <w:p>
      <w:r>
        <w:t>Заявитель:</w:t>
      </w:r>
    </w:p>
    <w:p>
      <w:r>
        <w:t>ООО «Тульская региональная тендерная компания»</w:t>
      </w:r>
    </w:p>
    <w:p>
      <w:r>
        <w:t>ignatev-o@yandex.ru</w:t>
      </w:r>
    </w:p>
    <w:p>
      <w:r>
        <w:t>ПРЕДПИСАНИЕ</w:t>
      </w:r>
    </w:p>
    <w:p>
      <w:r>
        <w:t>по делу № 050/06/105-24923/2025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10.07.2025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10.07.2025 № 050/06/105-24923/2025, принятого Комиссией по итогам рассмотрения жалобы ООО «Тульская региональная тендерная компания» (далее – Заявитель) на действия (бездействие) Государственного бюджетного учреждения здравоохранения Московской области «Ногинская больница»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реагентов для определения гормонов методом ИФА исследований (извещение № 0348300003025000076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части доводов обращения Заявителя</w:t>
      </w:r>
    </w:p>
    <w:p>
      <w:pPr>
        <w:pStyle w:val="Heading2"/>
      </w:pPr>
      <w:r>
        <w:t>резолютивная часть</w:t>
      </w:r>
    </w:p>
    <w:p>
      <w:r>
        <w:t>ПРЕДПИСЫВАЕТ:</w:t>
      </w:r>
    </w:p>
    <w:p>
      <w:r>
        <w:t>1. Заказчику, Закупочной комиссии отменить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Запросе котировок, об отмене Протоколов, составленных при осуществлении закупки, о прекращении действия заявок, поданных на участие в Запросе котировок;</w:t>
      </w:r>
    </w:p>
    <w:p>
      <w:r>
        <w:t>- прекратить блокирование операций по счетам для проведения операций по обеспечению участия в Запросе котировок в электронной форме, открытых участникам закупки, подавшим заявки на участие в Запросе котировок, в отношении денежных средств в размере обеспечения заявки на участие в Запросе котировок.</w:t>
      </w:r>
    </w:p>
    <w:p>
      <w:r>
        <w:t>3. Заказчику:</w:t>
      </w:r>
    </w:p>
    <w:p>
      <w:r>
        <w:t>-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10.07.2025 № 050/06/105-24923/2025 и разместить соответствующее извещение на Официальном сайте.</w:t>
      </w:r>
    </w:p>
    <w:p>
      <w:r>
        <w:t>- назначить новую дату окончания срока подачи заявок на участие в Запросе котировок, дату подведения итогов, дату проведения Запроса котировок, а также разместить на Официальном сайте информацию о новой дате окончания срока подачи заявок на участие в Запросе котировок, дате проведения Запросе котировок и дате подведения итогов.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Запроса котировок и разместить на электронной площадке информацию о времени проведения Запроса котировок;</w:t>
      </w:r>
    </w:p>
    <w:p>
      <w:r>
        <w:t>- уведомить участников закупки, подавших заявки на участие в Запросе котировок, о новой дате окончания срока подачи заявок на участие в Запросе котировок, дате и времени проведения Запроса котировок, дате подведения итогов Запросе котировок, а также о возможности подать новые заявки на участие в Запросе котировок.</w:t>
      </w:r>
    </w:p>
    <w:p>
      <w:r>
        <w:t>5. Заказчику, Закупочной комиссии, Оператору электронной площадки осуществить дальнейшее проведение процедур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10.07.2025 № 050/06/105-24923/2025.</w:t>
      </w:r>
    </w:p>
    <w:p>
      <w:r>
        <w:t>6. Заказчику, Закупочной комиссии, Оператору электронной площадки в срок до 24.07.2025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