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202500187298005962</w:t>
      </w:r>
    </w:p>
    <w:p>
      <w:r>
        <w:rPr>
          <w:b/>
        </w:rPr>
        <w:t xml:space="preserve">УФАС: </w:t>
      </w:r>
      <w:r>
        <w:t>УФАС по Московской области</w:t>
      </w:r>
    </w:p>
    <w:p>
      <w:r>
        <w:rPr>
          <w:b/>
        </w:rPr>
        <w:t xml:space="preserve">Дата решения: </w:t>
      </w:r>
      <w:r>
        <w:t>29.09.2025</w:t>
      </w:r>
    </w:p>
    <w:p>
      <w:r>
        <w:rPr>
          <w:b/>
        </w:rPr>
        <w:t xml:space="preserve">Исход: </w:t>
      </w:r>
      <w:r>
        <w:t>обоснована</w:t>
      </w:r>
    </w:p>
    <w:p>
      <w:r>
        <w:rPr>
          <w:b/>
        </w:rPr>
        <w:t xml:space="preserve">Закупка №: </w:t>
      </w:r>
      <w:r>
        <w:t>0348200012425000091</w:t>
      </w:r>
    </w:p>
    <w:p>
      <w:r>
        <w:rPr>
          <w:b/>
        </w:rPr>
        <w:t xml:space="preserve">Заказчик: </w:t>
      </w:r>
      <w:r>
        <w:t>Государственное бюджетное учреждение Московской области «Управление материально-технического, транспортного и санаторного обеспечения»</w:t>
      </w:r>
    </w:p>
    <w:p>
      <w:r>
        <w:rPr>
          <w:b/>
        </w:rPr>
        <w:t xml:space="preserve">Заявитель: </w:t>
      </w:r>
      <w:r>
        <w:t>ООО «ОРИОН»</w:t>
      </w:r>
    </w:p>
    <w:p>
      <w:r>
        <w:rPr>
          <w:b/>
        </w:rPr>
        <w:t xml:space="preserve">Первоисточник в ЕИС: </w:t>
      </w:r>
      <w:r>
        <w:t>https://zakupki.gov.ru/epz/complaint/card/complaint-information.html?complaintNumber=202500187298005962</w:t>
      </w:r>
    </w:p>
    <w:p/>
    <w:p>
      <w:pPr>
        <w:pStyle w:val="Heading1"/>
      </w:pPr>
      <w:r>
        <w:t>Решение</w:t>
      </w:r>
    </w:p>
    <w:p>
      <w:pPr>
        <w:pStyle w:val="Heading2"/>
      </w:pPr>
      <w:r>
        <w:t>вводная часть</w:t>
      </w:r>
    </w:p>
    <w:p>
      <w:r>
        <w:t>Заказчик:</w:t>
      </w:r>
    </w:p>
    <w:p>
      <w:r>
        <w:t>Государственное бюджетное учреждение Московской области «Управление материально-технического, транспортного и санаторного обеспечения»</w:t>
      </w:r>
    </w:p>
    <w:p>
      <w:r>
        <w:t>GBUMTSO_zakupki@mosreg.ru</w:t>
      </w:r>
    </w:p>
    <w:p>
      <w:r>
        <w:t>gumo@mosreg.ru</w:t>
      </w:r>
    </w:p>
    <w:p>
      <w:r>
        <w:t>Оператор электронной площадки:</w:t>
      </w:r>
    </w:p>
    <w:p>
      <w:r>
        <w:t>ООО «РТС-тендер»</w:t>
      </w:r>
    </w:p>
    <w:p>
      <w:r>
        <w:t>ko@rts-tender.ru</w:t>
      </w:r>
    </w:p>
    <w:p>
      <w:r>
        <w:t>Заявитель:</w:t>
      </w:r>
    </w:p>
    <w:p>
      <w:r>
        <w:t>ООО «ОРИОН»</w:t>
      </w:r>
    </w:p>
    <w:p>
      <w:r>
        <w:t>ooo.orion_2019@bk.ru</w:t>
      </w:r>
    </w:p>
    <w:p>
      <w:r>
        <w:t>РЕШЕНИЕ</w:t>
      </w:r>
    </w:p>
    <w:p>
      <w:r>
        <w:t>по делу № 050/06/105-35191/2025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29.09.2025</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«ОРИОН» (далее – Заявитель) на действия (бездействие) Государственного бюджетного учреждения Московской области «Управление материально-технического, транспортного и санаторного обеспечения» (далее – Заказчик) при определении поставщика (подрядчика, исполнителя) путем проведения ООО «РТС-тендер» (далее – Оператор электронной площадки) электронного аукциона на выполнение работ по текущему ремонту циркуляционных насосов холодильного центра административного здания, расположенного по адресу: Московская область, г.о. Красногорск, г. Красногорск, бульвар Строителей, д. 7 (извещение № 0348200012425000091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r>
        <w:t>УСТАНОВИЛА:</w:t>
      </w:r>
    </w:p>
    <w:p>
      <w:r>
        <w:t>В Управление поступила жалоба Заявителя на действия Заказчика при проведении Заказчиком, Оператором электронной площадки Аукциона.</w:t>
      </w:r>
    </w:p>
    <w:p>
      <w:r>
        <w:t>По мнению Заявителя его права и законные интересы нарушены действиями Аукционной комиссии, принявшей неправомерное решение о признании заявки Заявителя несоответствующей требованиям извещения о проведении Аукциона.</w:t>
      </w:r>
    </w:p>
    <w:p>
      <w:r>
        <w:t>В соответствии с Извещением о проведении Аукциона, протоколами, составленными при определении поставщика (подрядчика, исполнителя):</w:t>
      </w:r>
    </w:p>
    <w:p>
      <w:r>
        <w:t>1) извещение о проведении Аукциона размещено – 19.08.2025;</w:t>
      </w:r>
    </w:p>
    <w:p>
      <w:r>
        <w:t>2) начальная (максимальная) цена контракта – 4 753 265,00 рублей;</w:t>
      </w:r>
    </w:p>
    <w:p>
      <w:r>
        <w:t>3) дата окончания подачи заявок – 29.08.2025;</w:t>
      </w:r>
    </w:p>
    <w:p>
      <w:r>
        <w:t>4) на участие в Аукционе подано 3 заявки от участников закупки, 1 из которых признана соответствующей требованиям извещения о проведении Аукциона.</w:t>
      </w:r>
    </w:p>
    <w:p>
      <w:r>
        <w:t>Согласно доводу жалобы Заявителя, Аукционной комиссией принято неправомерное решение о признании заявки Заявителя несоответствующей требованиям извещения о проведении Аукциона.</w:t>
      </w:r>
    </w:p>
    <w:p>
      <w:r>
        <w:t>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нормативными правовыми актами, принятыми в соответствии со статьей 14 настоящего Федерального закона (за исключением случаев непредставления информации и документов, предусмотренных пунктом 5 части 1 статьи 43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документы предусмотрены нормативными правовыми актами, принятыми в соответствии с частью 3 статьи 14 настоящего Федерального закона (в случае установления в соответствии со статьей 14 настоящего Федерального закона в извещении об осуществлении закупки запрета допуска товаров, происходящих из иностранного государства или группы иностранных государств);</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частью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статьи 49 Закона о контрактной системе,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Закона о контрактной системе;</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статьи 49 Закона о контрактной системе,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статьи 49 Закона о контрактной системе,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Закона о контрактной системе.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Закона о контрактной системе.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пункту 1 части 1 статьи 45 Закона о контрактной системе заказчики в качестве обеспечения заявок, исполнения контрактов, гарантийных обязательств принимают независимые гарантии, выданные банками, соответствующими требованиям, установленным Правительством Российской Федерации, и включенными в перечень, предусмотренный частью 1.2 статьи 45 Закона о контрактной системе.</w:t>
      </w:r>
    </w:p>
    <w:p>
      <w:r>
        <w:t>Пунктом 6 части 2 статьи 45 Закона о контрактной системе установлено, что независимая гарантия должна быть безотзывной и должна содержать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
        <w:t>Пунктом 2 части 6 статьи 45 Закона о контрактной системе установлено, что основанием для отказа в принятии независимой гарантии заказчиком является несоответствие независимой гарантии требованиям, предусмотренным частями 2, 3 и 8.2 статьи 45 Закона о контрактной системе.</w:t>
      </w:r>
    </w:p>
    <w:p>
      <w:r>
        <w:t>В соответствии с частью 1 статьи 51 Закона о контрактной системе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
        <w:t>Согласно части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
        <w:t>1) такой участник закупки считается уклонившимся от заключения контракта;</w:t>
      </w:r>
    </w:p>
    <w:p>
      <w: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
        <w:t>В соответствии с пунктом 3 части 6 статьи 45 Закона о контрактной системе основанием для отказа в принятии независимой гарантии заказчиком является несоответствие независимой гарантии требованиям, содержащимся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который заключается с единственным поставщиком (подрядчиком, исполнителем).</w:t>
      </w:r>
    </w:p>
    <w:p>
      <w:r>
        <w:t>Согласно части 11 статьи 45 Закона о контрактной системе банк, выступающий гарантом, не позднее одного рабочего дня, следующего за датой выдачи независимой гарантии, или дня внесения изменений в условия независимой гарантии включает указанные в части 9 статьи 45 Закона о контрактной системе информацию и документы в реестр независимых гарантий, размещенный в единой информационной системе (далее - Реестр) либо в указанные сроки направляет в соответствии с порядком формирования и ведения закрытого реестра независимых гарантий информацию для включения в закрытый реестр независимых гарантий, который не размещается в единой информационной системе и на официальном сайте.</w:t>
      </w:r>
    </w:p>
    <w:p>
      <w:r>
        <w:t>В соответствии с пунктом 1 постановления Правительства Российской Федерации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утверждены:</w:t>
      </w:r>
    </w:p>
    <w:p>
      <w:r>
        <w:t>- дополнительные требования к независимой гарантии, используемой для целей Закона о контрактной системы;</w:t>
      </w:r>
    </w:p>
    <w:p>
      <w:r>
        <w:t>- перечень документов, представляемых заказчиком гаранту одновременно с требованием об осуществлении уплаты денежной суммы по независимой гарантии, правила ведения и размещения в ЕИС реестра независимых гарантий;</w:t>
      </w:r>
    </w:p>
    <w:p>
      <w:r>
        <w:t>- форма требования об осуществлении уплаты денежной суммы по независимой гарантии;</w:t>
      </w:r>
    </w:p>
    <w:p>
      <w:r>
        <w:t>- правила формирования и ведения закрытого реестра независимых гарантий;</w:t>
      </w:r>
    </w:p>
    <w:p>
      <w:r>
        <w:t>- типовая форма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w:t>
      </w:r>
    </w:p>
    <w:p>
      <w:r>
        <w:t>- типовая форма независимой гарантии, предоставляемой в качестве обеспечения исполнения контракта (далее - Типовая форма).</w:t>
      </w:r>
    </w:p>
    <w:p>
      <w:r>
        <w:t>Согласно протоколу подведения итогов определения поставщика (подрядчика, исполнителя) от 02.09.2025 №ИЭА1 (далее – Протокол), заявка Заявителя с идентификационным номером «119523458» признана несоответствующей требованиям извещения о проведении Аукциона по следующему основанию:</w:t>
      </w:r>
    </w:p>
    <w:p>
      <w:pPr>
        <w:pStyle w:val="Heading2"/>
      </w:pPr>
      <w:r>
        <w:t>мотивировочная часть</w:t>
      </w:r>
    </w:p>
    <w:p>
      <w:r>
        <w:t>«Отказ в принятии гарантии согласно ч. 6 ст. 45 Закона № 44-ФЗ (Отклонение по п. 7 ч. 12 ст. 48 Закона № 44-ФЗ). Заявка участника закупки 119523458 подлежит отклонению по причине ее несоответствия Извещению о проведении аукциона № 0348200012425000091 по следующим основаниям. 19.08.2025 - Извещению о проведении аукциона размещено в ЕИС; 29.08.2025 - Срок окончания подачи заявок; 02.09.2025 - Протокол подведения итогов определения поставщика от 02.09.2025 №ИЭА1; 04.09.2025 - Приостановлено определение поставщика (подрядчика, исполнителя) по жалобе участника закупки 119523458; 09.09.2025 - Московским областным УФАС России выдано предписание провести повторную процедуру подведения итогов определения поставщика; 15.09.2025 – Отменен Протокол подведения итогов определения поставщика от 02.09.2025 №ИЭА1; 22.09.2025 - Протокол подведения итогов от 22.09.2025; 30.09.2025 – Дата окончания срока действия Независимой гарантии для целей обеспечения заявки на участие в закупке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 №9991-4R1/2181535 от 27.08.2025 (далее – Независимая гарантия); 02.10.2025 – Ориентировочный минимальный срок заключения контракта; 06.10.2025 – Ориентировочный максимальный срок заключения контракта; Из указанного следует, что срок действия Независимой гарантии не соответствует: - ч.4 ст. 44 Закона о контрактной системе, - условиям Извещения о проведении закупки, - п.1 непосредственно самой Независимой гарантии, согласно которому Независимая гарантия должна обеспечивать исполнение Принципалом его обязательств по заключению контракта по результатам определения поставщика (подрядчика, исполнителя) (в случае признания Принципала в соответствии с Федеральным законом «О контрактной системе в сфере закупок товаров, работ, услуг для обеспечения государственных и муниципальных нужд» (далее - Федеральный закон) победителем определения поставщика (подрядчика, исполнителя) или иным участником закупки, с которым по результатам определения поставщика (подрядчика, исполнителя) заключается контракт). Таким образом, Независимая гарантия не обеспечивает обязательств Исполнителя по заключению контракта. При этом, следует отметить, что Участник закупки, являясь профессиональным участником рынка, достоверно зная о том, что в Независимой гарантии, представленной для целей обеспечения заявки на участие в закупке истек срок, обеспечивающий его обязательства по заключению контракта, должен был проявить должную осмотрительность и продлить срок ее действия руководствуясь п.16.1 Независимой гарантии. На основании изложенного, заявка участника 119523458 подлежит отклонению».</w:t>
      </w:r>
    </w:p>
    <w:p>
      <w:r>
        <w:t>Заказчиком в требованиях к независимой гарантии установлено в том числе следующее:</w:t>
      </w:r>
    </w:p>
    <w:p>
      <w:r>
        <w:t>«а) обязательное закрепление в независимой гарантии:</w:t>
      </w:r>
    </w:p>
    <w:p>
      <w:r>
        <w:t>права заказчика в случае неисполнения или ненадлежащего исполнения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w:t>
      </w:r>
    </w:p>
    <w:p>
      <w:r>
        <w:t>права заказчика в случае, предусмотренном пунктом 7 части 10 и частью 13 статьи 44 Федерального закона «О контрактной системе в сфере закупок товаров, работ, услуг для обеспечения государственных и муниципальных нужд»,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заявки, в размере обеспечения заявки, установленном в извещении об осуществлении закупки, документации о закупке (в случае, если указанным Федеральным законом предусмотрена документация о закупке);</w:t>
      </w:r>
    </w:p>
    <w:p>
      <w:r>
        <w:t>права заказчика в случае неисполнения или ненадлежащего исполнения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(далее - гарантийные обязательства),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гарантийных обязательств, в порядке и размере, установленными в контракте в соответствии с Федеральным законом «О контрактной системе в сфере закупок товаров, работ, услуг для обеспечения государственных и муниципальных нужд»;</w:t>
      </w:r>
    </w:p>
    <w:p>
      <w:r>
        <w:t>права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
        <w:t>условия о том, что расходы, возникающие в связи с перечислением денежных средств гарантом по независимой гарантии, несет гарант;</w:t>
      </w:r>
    </w:p>
    <w:p>
      <w:r>
        <w:t>перечня документов, представляемых заказчиком гаранту одновременно с требованием об осуществлении уплаты денежной суммы по независимой гарантии, утвержденного Постановлением Правительства Российской Федерации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
        <w:t>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Правительства Российской Федерации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
        <w:t>условия о рассмотрении споров, возникающих в связи с исполнением обязательств по независимой гарантии, в арбитражном суде Московской области».</w:t>
      </w:r>
    </w:p>
    <w:p>
      <w:r>
        <w:t>Заявителем в качестве обеспечения заявки на участие в Аукционе представлена независимая гарантия № 9991-4R1/2181535 от 27.09.2025, выданная Публичным акционерным обществом «БАНК УРАЛСИБ».</w:t>
      </w:r>
    </w:p>
    <w:p>
      <w:r>
        <w:t>Вместе с тем, Комиссией установлено, что в Независимой гарантии от 27.09.2025 № 9991-4R1/2181535 указано в том числе с следующее:</w:t>
      </w:r>
    </w:p>
    <w:p>
      <w:r>
        <w:t>«Срок действия независимой гарантии до 30.09.2025 г. включительно».</w:t>
      </w:r>
    </w:p>
    <w:p>
      <w:r>
        <w:t>При этом, согласно извещению о проведении Аукциона дата окончания подачи заявок 29.08.2025.</w:t>
      </w:r>
    </w:p>
    <w:p>
      <w:r>
        <w:t>Кроме того, согласно примечанию 5 к Типовой форме, указывается срок действия Независимой гарантии,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должен составлять не менее месяца со дня окончания срока подачи заявок.</w:t>
      </w:r>
    </w:p>
    <w:p>
      <w:r>
        <w:t>Изучив заявку участника закупки, а также документы и сведения, представленные на заседании Комиссии и размещенные на Официальном сайте, Комиссия приходит к выводу, что заявка Заявителя не противоречит требованиям извещения о проведении Аукциона по основаниям, указанным в Протоколе.</w:t>
      </w:r>
    </w:p>
    <w:p>
      <w:r>
        <w:t>На основании изложенного, Комиссия приходит к выводу, что действия Аукционной комиссии в части признания заявки Заявителя несоответствующей требованиям извещения о проведении Аукциона противоречат положениям Закона о контрактной системе.</w:t>
      </w:r>
    </w:p>
    <w:p>
      <w:r>
        <w:t>Таким образом,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На основании изложенного и руководствуясь частью 1 статьи 2, пунктом 1 части 15, пунктом 2 части 22 статьи 99, частью 8 статьи 106, частью 1 статьи 112 Закона о контрактной системе, Комиссия</w:t>
      </w:r>
    </w:p>
    <w:p>
      <w:pPr>
        <w:pStyle w:val="Heading2"/>
      </w:pPr>
      <w:r>
        <w:t>резолютивная часть</w:t>
      </w:r>
    </w:p>
    <w:p>
      <w:r>
        <w:t>РЕШИЛА:</w:t>
      </w:r>
    </w:p>
    <w:p>
      <w:r>
        <w:t>Признать жалобу ООО «ОРИОН» обоснованной.</w:t>
      </w:r>
    </w:p>
    <w:p>
      <w:r>
        <w:t>Признать в действиях Заказчика нарушение пункта 1 части 5 статьи 49 Закона о контрактной системе.</w:t>
      </w:r>
    </w:p>
    <w:p>
      <w:r>
        <w:t>Заказчику, Аукционной комиссии, Оператору электронной площадки выдать обязательное для исполнения предписание об устранении допущенных нарушений Закона о контрактной системе.</w:t>
      </w:r>
    </w:p>
    <w:p>
      <w:r>
        <w:t>Материалы дела от 29.09.2025 № 050/06/105-35191/2025 по выявленным нарушениям Закона о контрактной системе передать в отдел административного производства Управления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9</w:t>
      </w:r>
    </w:p>
    <w:p>
      <w:r>
        <w:t>8</w:t>
      </w:r>
    </w:p>
    <w:p>
      <w:pPr>
        <w:pStyle w:val="Heading1"/>
      </w:pPr>
      <w:r>
        <w:t>Предписание</w:t>
      </w:r>
    </w:p>
    <w:p>
      <w:pPr>
        <w:pStyle w:val="Heading2"/>
      </w:pPr>
      <w:r>
        <w:t>вводная часть</w:t>
      </w:r>
    </w:p>
    <w:p>
      <w:r>
        <w:t>Заказчик:</w:t>
      </w:r>
    </w:p>
    <w:p>
      <w:r>
        <w:t>Государственное бюджетное учреждение Московской области «Управление материально-технического, транспортного и санаторного обеспечения»</w:t>
      </w:r>
    </w:p>
    <w:p>
      <w:r>
        <w:t>GBUMTSO_zakupki@mosreg.ru</w:t>
      </w:r>
    </w:p>
    <w:p>
      <w:r>
        <w:t>gumo@mosreg.ru</w:t>
      </w:r>
    </w:p>
    <w:p>
      <w:r>
        <w:t>Оператор электронной площадки:</w:t>
      </w:r>
    </w:p>
    <w:p>
      <w:r>
        <w:t>ООО «РТС-тендер»</w:t>
      </w:r>
    </w:p>
    <w:p>
      <w:r>
        <w:t>ko@rts-tender.ru</w:t>
      </w:r>
    </w:p>
    <w:p>
      <w:r>
        <w:t>Заявитель:</w:t>
      </w:r>
    </w:p>
    <w:p>
      <w:r>
        <w:t>ООО «ОРИОН»</w:t>
      </w:r>
    </w:p>
    <w:p>
      <w:r>
        <w:t>ooo.orion_2019@bk.ru</w:t>
      </w:r>
    </w:p>
    <w:p>
      <w:r>
        <w:t>ПРЕДПИСАНИЕ</w:t>
      </w:r>
    </w:p>
    <w:p>
      <w:r>
        <w:t>по делу № 050/06/105-35191/2025</w:t>
      </w:r>
    </w:p>
    <w:p>
      <w:r>
        <w:t>об устранении нарушений законодательства Российской Федерации</w:t>
      </w:r>
    </w:p>
    <w:p>
      <w:r>
        <w:t>о контрактной системе в сфере закупок</w:t>
      </w:r>
    </w:p>
    <w:p>
      <w:r>
        <w:t>29.09.2025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29.09.2025 № 050/06/105-35191/2025, принятого Комиссией по итогам рассмотрения жалобы ООО «ОРИОН» (далее – Заявитель) на действия (бездействие) Государственного бюджетного учреждения Московской области «Управление материально-технического, транспортного и санаторного обеспечения» (далее – Заказчик) при определении поставщика (подрядчика, исполнителя) путем проведения ООО «РТС-тендер» (далее – Оператор электронной площадки) электронного аукциона на выполнение работ по текущему ремонту циркуляционных насосов холодильного центра административного здания, расположенного по адресу: Московская область, г.о. Красногорск, г. Красногорск, бульвар Строителей, д. 7 (извещение № 0348200012425000091 на официальном сайте Единой информационной системы в сфере закупок –www.zakupki.gov.ru (далее – Официальный сайт)) (далее – Аукцион),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Оператору электронной площадки в срок 2 рабочих дня с момента получения настоящего Предписания (в том числе посредством электронной почты) обеспечить возможность исполнения Заказчиком, Аукционной комиссией настоящего предписания.</w:t>
      </w:r>
    </w:p>
    <w:p>
      <w:r>
        <w:t>Заказчику, Аукционной комиссии в срок 1 рабочий день с момента исполнения пункта 1 настоящего предписания отменить протокол подведения итогов Аукциона, составленный при определении поставщика (подрядчика, исполнителя) путем проведения Аукциона.</w:t>
      </w:r>
    </w:p>
    <w:p>
      <w:r>
        <w:t>Заказчику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w:t>
      </w:r>
    </w:p>
    <w:p>
      <w:r>
        <w:t>Аукционной комиссии в установленный Заказчиком срок провести повторно процедуру подведения итогов определения поставщика в Аукционе в соответствии с требованиями Закона о контрактной системе и на основании решения от 29.09.2025 № 050/06/105-35191/2025.</w:t>
      </w:r>
    </w:p>
    <w:p>
      <w:r>
        <w:t>Заказчику, Аукционной комиссии, Оператору электронной площадки:</w:t>
      </w:r>
    </w:p>
    <w:p>
      <w:r>
        <w:t>продолжить процедуру Аукциона в соответствии с требованиями Закона о контрактной системе.</w:t>
      </w:r>
    </w:p>
    <w:p>
      <w:r>
        <w:t>разместить на Официальном сайте, а также на электронной торговой площадке информацию, подтверждающую исполнение настоящего предписания.</w:t>
      </w:r>
    </w:p>
    <w:p>
      <w:r>
        <w:t>Заказчику, Аукционной комиссии, Оператору электронной площадки в срок до 13.10.2025 исполнить настоящее предписание и представить в Управление подтверждение исполнения настоящего предписания в письменном виде, а также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