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202500187298007000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13.11.2025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0848300046125000511</w:t>
      </w:r>
    </w:p>
    <w:p>
      <w:r>
        <w:rPr>
          <w:b/>
        </w:rPr>
        <w:t xml:space="preserve">Заказчик: </w:t>
      </w:r>
      <w:r>
        <w:t>МКУ можайского муниципального округа Московской области «Управление административно-хозяйственной деятельности»</w:t>
      </w:r>
    </w:p>
    <w:p>
      <w:r>
        <w:rPr>
          <w:b/>
        </w:rPr>
        <w:t xml:space="preserve">Заявитель: </w:t>
      </w:r>
      <w:r>
        <w:t>ООО «Просервис»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https://zakupki.gov.ru/epz/complaint/card/complaint-information.html?complaintNumber=202500187298007000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Муниципальное казенное учреждение Можайского муниципального округа Московской области «Управление административно-хозяйственной деятельности»</w:t>
      </w:r>
    </w:p>
    <w:p>
      <w:r>
        <w:t>mozhaysk@mosreg.ru</w:t>
      </w:r>
    </w:p>
    <w:p>
      <w:r>
        <w:t>Уполномоченное учреждение:</w:t>
      </w:r>
    </w:p>
    <w:p>
      <w:r>
        <w:t>Муниципальное казенное учреждение Можайского муниципального округа Московской области «Центр торгов»</w:t>
      </w:r>
    </w:p>
    <w:p>
      <w:r>
        <w:t>zakupki-ct@mail.ru</w:t>
      </w:r>
    </w:p>
    <w:p>
      <w:r>
        <w:t>Оператор электронной площадки:</w:t>
      </w:r>
    </w:p>
    <w:p>
      <w:r>
        <w:t>АО «Сбербанк – АСТ»</w:t>
      </w:r>
    </w:p>
    <w:p>
      <w:r>
        <w:t>ko@sberbank-ast.ru</w:t>
      </w:r>
    </w:p>
    <w:p>
      <w:r>
        <w:t>Заявитель:</w:t>
      </w:r>
    </w:p>
    <w:p>
      <w:r>
        <w:t>ООО «Просервис»</w:t>
      </w:r>
    </w:p>
    <w:p>
      <w:r>
        <w:t>ooo.proservis.99@mail.ru</w:t>
      </w:r>
    </w:p>
    <w:p>
      <w:r>
        <w:t>РЕШЕНИЕ</w:t>
      </w:r>
    </w:p>
    <w:p>
      <w:r>
        <w:t>по делу № 050/06/105-41321/2025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13.11.2025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Комиссия),</w:t>
      </w:r>
    </w:p>
    <w:p>
      <w:pPr>
        <w:pStyle w:val="Heading2"/>
      </w:pPr>
      <w:r>
        <w:t>описательная часть</w:t>
      </w:r>
    </w:p>
    <w:p>
      <w:r>
        <w:t>рассмотрев жалобу ООО «Просервис» (далее – Заявитель) на действия (бездействие) Муниципального казенного учреждения Можайского муниципального округа Московской области «Управление административно-хозяйственной деятельности» (далее – Заказчик), Муниципального казенного учреждения Можайского муниципального округа Московской области «Центр торгов» (далее – Уполномоченное учреждение) при определении поставщика (подрядчика, исполнителя) путем проведения АО «Сбербанк – АСТ» (далее – Оператор электронной площадки) электронного аукциона на поставку расходных материалов для оргтехники. (извещение № 0848300046125000511 на официальном сайте Единой информационной системы в сфере закупок – www.zakupki.gov.ru (далее – Официальный сайт)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r>
        <w:t>УСТАНОВИЛА:</w:t>
      </w:r>
    </w:p>
    <w:p>
      <w:r>
        <w:t>В Управление поступила жалоба Заявителя на действия Заказчика при проведении Заказчиком, Уполномоченным учреждением,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Заказчика, Уполномоченного учреждения ненадлежащим образом установившего положение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01.11.2025;</w:t>
      </w:r>
    </w:p>
    <w:p>
      <w:r>
        <w:t>2) начальная (максимальная) цена контракта – 396 990,37 рублей;</w:t>
      </w:r>
    </w:p>
    <w:p>
      <w:r>
        <w:t>3) дата окончания подачи заявок – 10.11.2025.</w:t>
      </w:r>
    </w:p>
    <w:p>
      <w:r>
        <w:t>1. Согласно доводу жалобы Заявителя, Заказчиком в нарушение требований Закона о контрактной системе выбран неверный код каталога товаров, работ, услуг для обеспечения государственных и муниципальных нужд (далее – КТРУ) при формировании и описания объекта закупки.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Согласно части 5 статьи 23 Закона о контрактной системе формирование и ведение в единой информационной системе каталога товаров, работ,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закупок.</w:t>
      </w:r>
    </w:p>
    <w:p>
      <w:r>
        <w:t>В соответствии с частью 6 статьи 23 Закона о контрактной системе Порядок формирования и ведения в единой информационной системе каталога товаров, работ,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 Федерации.</w:t>
      </w:r>
    </w:p>
    <w:p>
      <w:r>
        <w:t>Согласно пункту 4 Постановления Правительства Российской Федерации от 08.02.2017 № 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 (далее - Правила) применять информацию, включенную в позицию каталога в соответствии с подпунктами «а» - «г» и «е» – «з» пункта 10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Правилами», с указанной в ней даты начала обязательного применения. При этом заказчик обязан при осуществлении закупки использовать информацию, включенную в соответствующую позицию, в том числе указывать согласно такой позиции следующую информацию:</w:t>
      </w:r>
    </w:p>
    <w:p>
      <w:r>
        <w:t>а) наименование товара, работы, услуги;</w:t>
      </w:r>
    </w:p>
    <w:p>
      <w:r>
        <w:t>б) единицы измерения количества товара, объема выполняемой работы, оказываемой услуги (при наличии);</w:t>
      </w:r>
    </w:p>
    <w:p>
      <w:r>
        <w:t>в) описание товара, работы, услуги (при наличии такого описания в позиции).</w:t>
      </w:r>
    </w:p>
    <w:p>
      <w:r>
        <w:t>Пунктом 5 Правил установлено, что Заказчик вправе указать в извещении об осуществлении закупки, приглашении и документации о закупке (в случае если Федеральным законом предусмотрена документация о закупке)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статьи 33 Федерального закона, которые не предусмотрены в позиции каталога, за исключением случаев:</w:t>
      </w:r>
    </w:p>
    <w:p>
      <w:r>
        <w:t>а) если при осуществлении закупки товара (в том числе поставляемого при выполнении закупаемых работ, оказании закупаемых услуг), указанного в позициях 25, 26 и 32 приложения № 1 к постановлению Правительства Российской Федерации от 23 декабря 2024 г. №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лиц", позициях 191 - 361 приложения № 2 к указанному постановлению, применяются предусмотренные пунктом 1 указанного постановления запрет, ограничение соответственно;</w:t>
      </w:r>
    </w:p>
    <w:p>
      <w:r>
        <w:t>б) если иное не предусмотрено особенностями описания отдельных видов объектов закупок, устанавливаемыми Правительством Российской Федерации в соответствии с частью 5 статьи 33 Федерального закона.</w:t>
      </w:r>
    </w:p>
    <w:p>
      <w:r>
        <w:t>В соответствии с пунктом 6 Правил в случае предоставления дополнительной информации, предусмотренной пунктом 5 настоящих Правил, заказчик обязан включить в описание товара, работы, услуги обоснование необходимости использования такой информации (при наличии описания товара, работы, услуги в позиции каталога).</w:t>
      </w:r>
    </w:p>
    <w:p>
      <w:r>
        <w:t>Пунктом 7 Правил использования каталога установлено, что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статьи 33 Закона о контрактной системе. При проведении предусмотренных Законом о контрактной системе электронных процедур, закрытых электронных процедур характеристики объекта закупки, предусмотренные пунктом 1 части 1 статьи 33 Закона о контрактной системе, указываются с использованием единой информационной системы при формировании извещения об осуществлении закупки, приглашения принять участие в определении поставщика (подрядчика, исполнителя) в соответствии с частью 1 статьи 42, пунктом 1 части 1 статьи 75 Закона о контрактной системе соответственно.</w:t>
      </w:r>
    </w:p>
    <w:p>
      <w:r>
        <w:t>Согласно извещению о проведении Аукциона объектом закупки является поставка расходных материалов для оргтехники.</w:t>
      </w:r>
    </w:p>
    <w:p>
      <w:r>
        <w:t>Заказчиком в извещении о проведении Аукциона установлены требования к техническим характеристикам поставляемых товаров «Оборудование офисное и его части», с позиции КТРУ 28.23.20.000-00000001 «Оборудование офисное и его части».</w:t>
      </w:r>
    </w:p>
    <w:p>
      <w:r>
        <w:t>При этом Заказчиком в Приложении 5 к Контракту «Описание объекта закупки» установлен перечень поставляемых товаров, а именно: «Картридж Canon C-EXV49 Black», «Картридж Canon C-EXV49 Cyan*», «Картридж Canon C-EXV49 Magenta*», «Картридж Canon C-EXV49 Yellow*», «Картридж Canon 052H*», «Фотобарабан Canon C-EXV 49 *».</w:t>
      </w:r>
    </w:p>
    <w:p>
      <w:r>
        <w:t>На заседании Комиссии установлено, что согласно сведениям, размещенным на Официальном сайте, в КТРУ имеется позиция 26.20.40.120-00000001 «Картридж для струйных печатающих устройств», с обязательной датой применения с 21.05.2025.</w:t>
      </w:r>
    </w:p>
    <w:p>
      <w:r>
        <w:t>Изучив извещение о проведении Аукциона, Комиссия установила, что при формировании описания объекта закупки Заказчиком применена позиция КТРУ несоответствующая предмету закупки, что противоречит Правилам и требованиям Закона о контрактной системе.</w:t>
      </w:r>
    </w:p>
    <w:p>
      <w:r>
        <w:t>Следовательно, довод жалобы Заявителя является обоснованным.</w:t>
      </w:r>
    </w:p>
    <w:p>
      <w:r>
        <w:t>Таким образом, действия Заказчика нарушают пункт 5 части 1 статьи 42 Закона о контрактной системе и содержат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2. Согласно доводу обращения Заявителя, Заказчиком ненадлежащим образом установлены требования к поставляемым товарам.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В соответствии с извещением о проведении Аукциона объектом закупки является поставка расходных материалов для оргтехники.</w:t>
      </w:r>
    </w:p>
    <w:p>
      <w:r>
        <w:t>Заказчиком в извещении о проведении Аукциона установлены требования к характеристикам товаров «Оборудование офисное и его части», в том числе следующие:</w:t>
      </w:r>
    </w:p>
    <w:p>
      <w:r>
        <w:t>- по позиции 1 по показателю «Оригинальность картриджа» установлено значение «оригинальный», по показателю «Совместимые принтеры» установлено значение «Canon imageRUNNER ADVANCE C3320, С3520i, C25, C30»;</w:t>
      </w:r>
    </w:p>
    <w:p>
      <w:r>
        <w:t>- по позиции 2 по показателю «Оригинальность картриджа» установлено значение «оригинальный», по показателю «Совместимые принтеры» установлено значение «Canon i-SENSYS LBP212, Canon i-SENSYS LBP214, Canon i-SENSYS LBP215, Canon i-SENSYS MF421, Canon i-SENSYS MF426, Canon i-SENSYS MF428, Canon i-SENSYS MF429»;</w:t>
      </w:r>
    </w:p>
    <w:p>
      <w:r>
        <w:t>- по позиции 3 по показателю «Оригинальность картриджа» установлено значение «оригинальный», по показателю «Совместимые принтеры» установлено значение «Canon imageRUNNER ADVANCE C3320, С3520i, C25, C30 »;</w:t>
      </w:r>
    </w:p>
    <w:p>
      <w:r>
        <w:t>- по позиции 4 по показателю «Оригинальность картриджа» установлено значение «оригинальный», по показателю «Совместимые принтеры» установлено значение «Canon imageRUNNER ADVANCE C3320, С3520i, C25, C30мм»;</w:t>
      </w:r>
    </w:p>
    <w:p>
      <w:r>
        <w:t>- по позиции 5 по показателю «Оригинальность картриджа» установлено значение «оригинальный», по показателю «Совместимые принтеры» установлено значение «Canon imageRUNNER ADVANCE C3320, С3520i, C25, C30».</w:t>
      </w:r>
    </w:p>
    <w:p>
      <w:r>
        <w:t>Кроме этого, в разделе 1.4 Описания объекта закупки Заказчиком установлено в том числе следующее:</w:t>
      </w:r>
    </w:p>
    <w:p>
      <w:r>
        <w:t>«1. Картридж Canon C-EXV49 Black*;</w:t>
      </w:r>
    </w:p>
    <w:p>
      <w:r>
        <w:t>2. Картридж Canon C-EXV49 Cyan*;</w:t>
      </w:r>
    </w:p>
    <w:p>
      <w:r>
        <w:t>3. Картридж Canon C-EXV49 Magenta*;</w:t>
      </w:r>
    </w:p>
    <w:p>
      <w:r>
        <w:t>4. Картридж Canon C-EXV49 Yellow*;</w:t>
      </w:r>
    </w:p>
    <w:p>
      <w:r>
        <w:t>5. Картридж Canon 052H*;</w:t>
      </w:r>
    </w:p>
    <w:p>
      <w:r>
        <w:t>6. Фотобарабан Canon C-EXV 49 *</w:t>
      </w:r>
    </w:p>
    <w:p>
      <w:r>
        <w:t>* Требования к оригинальным картриджам</w:t>
      </w:r>
    </w:p>
    <w:p>
      <w:r>
        <w:t>Эквивалент не предусмотрен в связи с поставкой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 (п.1 ч.1 ст. 33 Федерального закона от 05.04.2013 N 44-ФЗ «О контрактной системе в сфере закупок товаров, работ, услуг для обеспечения государственных и муниципальных нужд»</w:t>
      </w:r>
    </w:p>
    <w:p>
      <w:r>
        <w:t>В целях обеспечения совместимости и взаимодействия картриджей с копировально-множительной техникой, используемой Заказчиком, а также соблюдения требований производителя копировально-множительной техники для обеспечения гарантийного обслуживания (в соответствии с технической документацией) в установленный производителем срок, должны поставляться только оригинальные картриджи фирмы-производителя оргтехники соответствующей марки согласно техническому заданию.</w:t>
      </w:r>
    </w:p>
    <w:p>
      <w:r>
        <w:t>Поставляемые расходные материалы должны быть разрешены к использованию соответствующим производителем печатного оборудования.</w:t>
      </w:r>
    </w:p>
    <w:p>
      <w:r>
        <w:t>Упаковка и маркировка картриджей должна содержать все признаки оригинальности, установленные производителем.</w:t>
      </w:r>
    </w:p>
    <w:p>
      <w:r>
        <w:t>Оригинальность поставляемых картриджей должна гарантироваться Поставщиком».</w:t>
      </w:r>
    </w:p>
    <w:p>
      <w:r>
        <w:t>Вместе с тем, на заседании Комиссии установлено, что положениями извещения о проведении Аукциона не предусмотрена возможность использования товара, эквивалентного указанному в Описании объекта закупки, а также отсутствует обоснование необходимости требования используемых товаров конкретных товарных знаков, что влечет за собой ограничение количества участников закупки.</w:t>
      </w:r>
    </w:p>
    <w:p>
      <w:r>
        <w:t>Кроме этого, представителем Заказчика на заседание Комиссии не представлено документов и сведений, однозначно свидетельствующих о том, что оборудование Заказчика, для которого осуществляется поставка расходных материалов, находится на гарантийном обслуживании.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приходит к выводу, что действия Заказчика в части установления в Описании объекта закупки запрета на поставку эквивалентных картриджей ограничивают количество участников и противоречат требованиям Закона о контрактной системе.</w:t>
      </w:r>
    </w:p>
    <w:p>
      <w:r>
        <w:t>На основании изложенного Комиссия приходит к выводу о том, что действия Заказчика нарушают пункт 1 части 2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«Просервис» обоснованной.</w:t>
      </w:r>
    </w:p>
    <w:p>
      <w:r>
        <w:t>Признать в действиях Заказчика нарушение пункта 5 части 1 статьи 42, пункта 1 части 2 статьи 42 Закона о контрактной системе.</w:t>
      </w:r>
    </w:p>
    <w:p>
      <w:r>
        <w:t>Выдать Заказчику, Уполномоченному учреждению, Аукционной комиссии, Оператору электронной площадки обязательное для исполнения предписание об устранении допущенных нарушений Закона о контрактной системе.</w:t>
      </w:r>
    </w:p>
    <w:p>
      <w:r>
        <w:t>Материалы дела от 13.11.2025 № 050/06/105-41321/2025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арбитражном суде в течение трех месяцев с даты принятия.</w:t>
      </w:r>
    </w:p>
    <w:p>
      <w:r>
        <w:t>7</w:t>
      </w:r>
    </w:p>
    <w:p>
      <w:r>
        <w:t>6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Муниципальное казенное учреждение Можайского муниципального округа Московской области «Управление административно-хозяйственной деятельности»</w:t>
      </w:r>
    </w:p>
    <w:p>
      <w:r>
        <w:t>mozhaysk@mosreg.ru</w:t>
      </w:r>
    </w:p>
    <w:p>
      <w:r>
        <w:t>Уполномоченное учреждение:</w:t>
      </w:r>
    </w:p>
    <w:p>
      <w:r>
        <w:t>Муниципальное казенное учреждение Можайского муниципального округа Московской области «Центр торгов»</w:t>
      </w:r>
    </w:p>
    <w:p>
      <w:r>
        <w:t>zakupki-ct@mail.ru</w:t>
      </w:r>
    </w:p>
    <w:p>
      <w:r>
        <w:t>Оператор электронной площадки:</w:t>
      </w:r>
    </w:p>
    <w:p>
      <w:r>
        <w:t>АО «Сбербанк – АСТ»</w:t>
      </w:r>
    </w:p>
    <w:p>
      <w:r>
        <w:t>ko@sberbank-ast.ru</w:t>
      </w:r>
    </w:p>
    <w:p>
      <w:r>
        <w:t>Заявитель:</w:t>
      </w:r>
    </w:p>
    <w:p>
      <w:r>
        <w:t>ООО «Просервис»</w:t>
      </w:r>
    </w:p>
    <w:p>
      <w:r>
        <w:t>ooo.proservis.99@mail.ru</w:t>
      </w:r>
    </w:p>
    <w:p>
      <w:r>
        <w:t>ПРЕДПИСАНИЕ</w:t>
      </w:r>
    </w:p>
    <w:p>
      <w:r>
        <w:t>по делу № 050/06/105-41321/2025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13.11.2025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Комиссия),</w:t>
      </w:r>
    </w:p>
    <w:p>
      <w:r>
        <w:t>на основании решения от 13.11.2025 № 050/06/105-41321/2025, принятого Комиссией по итогам рассмотрения жалобы ООО «Просервис» (далее – Заявитель) на действия (бездействие) Муниципального казенного учреждения Можайского муниципального округа Московской области «Управление административно-хозяйственной деятельности» (далее – Заказчик), Муниципального казенного учреждения Можайского муниципального округа Московской области «Центр торгов» (далее – Уполномоченное учреждение) при определении поставщика (подрядчика, исполнителя) путем проведения АО «Сбербанк – АСТ» (далее – Оператор электронной площадки) электронного аукциона на поставку расходных материалов для оргтехники. (извещение № 0848300046125000511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Уполномоченному учреждению, Аукционной комиссии отменить все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Аукционе, об отмене Протоколов, составленных при осуществлении закупок, о прекращении действия заявок, поданных на участие в Аукционе;</w:t>
      </w:r>
    </w:p>
    <w:p>
      <w:r>
        <w:t>- прекратить блокирование операций по счетам для проведения операций по обеспечению участия в открытом аукционе в электронной форме,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3. Заказчику, Уполномоченному учреждению:</w:t>
      </w:r>
    </w:p>
    <w:p>
      <w:r>
        <w:t>- привести извещение о проведении Аукциона в соответствие с требованиями законодательства Российской Федерации о контрактной системе в сфере закупок и с учетом решения от 13.11.2025 № 050/06/105-41321/2025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Аукционе, дату подведения итогов, дату проведения Аукциона, а также разместить на Официальном сайте информацию о новой дате окончания срока подачи заявок на участие в Аукционе, дате проведения Аукциона и дате подведения итогов.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извещению о проведении Аукциона.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Аукциона и разместить на электронной площадке информацию о времени проведения Аукциона;</w:t>
      </w:r>
    </w:p>
    <w:p>
      <w:r>
        <w:t>- уведомить участников закупки, подавших заявки на участие в Аукционе, о новой дате окончания срока подачи заявок на участие в Аукционе, дате и времени проведения Аукциона, дате подведения итогов Аукциона, а также о возможности подать новые заявки на участие в Аукционе.</w:t>
      </w:r>
    </w:p>
    <w:p>
      <w:r>
        <w:t>5. Заказчику, Уполномоченному учреждению, Аукционной комиссии,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13.11.2025 № 050/06/105-41321/2025.</w:t>
      </w:r>
    </w:p>
    <w:p>
      <w:r>
        <w:t>6. Заказчику, Уполномоченному учреждению, Аукционной комиссии, Оператору электронной площадки в срок до 27.11.2025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3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