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202500187298007207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20.11.2025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0373100104825000023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«Московский государственный лингвистический университет»</w:t>
      </w:r>
    </w:p>
    <w:p>
      <w:r>
        <w:rPr>
          <w:b/>
        </w:rPr>
        <w:t xml:space="preserve">Заявитель: </w:t>
      </w:r>
      <w:r>
        <w:t>ООО «ВЕГА»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https://zakupki.gov.ru/epz/complaint/card/complaint-information.html?complaintNumber=202500187298007207</w:t>
      </w:r>
    </w:p>
    <w:p/>
    <w:p>
      <w:pPr>
        <w:pStyle w:val="Heading1"/>
      </w:pPr>
      <w:r>
        <w:t>Решение</w:t>
      </w:r>
    </w:p>
    <w:p>
      <w:r>
        <w:t>АО «Сбербанк-АСТ»</w:t>
        <w:br/>
        <w:t>ko@sberbank-ast.ru</w:t>
        <w:br/>
        <w:t>ООО «ВЕГА»</w:t>
        <w:br/>
        <w:t>vega.kaluga.21@gmail.com</w:t>
        <w:br/>
        <w:t>ФГБОУ ВО МГЛУ</w:t>
        <w:br/>
        <w:t>zakupki@linguanet.ru</w:t>
        <w:br/>
        <w:t>РЕШЕНИЕ</w:t>
        <w:br/>
        <w:t>по делу № 077/06/106-14635/2025 о нарушени и</w:t>
        <w:br/>
        <w:t>законодательства о контрактной системе</w:t>
        <w:br/>
        <w:t>20.11.2025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 об -</w:t>
        <w:br/>
        <w:t>жалования государственных закупок А.А. Кутейникова,</w:t>
        <w:br/>
        <w:t>Членов Комиссии:</w:t>
        <w:br/>
        <w:t>Ведущего специалиста-эксперта отдела обжалования государственных</w:t>
        <w:br/>
        <w:t>закупок А.И. Рахматтулаева,</w:t>
        <w:br/>
        <w:t>Ведущего 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ФГБОУ ВО МГЛУ : И.А. Калинина (по дов. от 18.11.2025 №07/10),</w:t>
        <w:br/>
        <w:t>Ю.В. Горюшкина (по дов. от 11.01.2024 №07/07),</w:t>
        <w:br/>
        <w:t>ООО «ВЕГА»: А.Д. Афанасьева (по дов. от 15.01.2025 №01/25),</w:t>
        <w:br/>
        <w:t>ООО «АйтиПрофиЛаб»: Ю.П. Синицыной (по дов. от 02.06.2025 №3), К.В.</w:t>
        <w:br/>
        <w:t>Шубникова (по дов. от 02.06.2025 №4),</w:t>
        <w:br/>
        <w:t>рассмотрев жалобу ООО «ВЕГА» ( далее — Заявитель ) на действия ФГБОУ ВО</w:t>
        <w:br/>
        <w:t>МГЛУ (далее — Заказчик ) при проведении электронного аукциона на право</w:t>
        <w:br/>
        <w:t>заключения государственного контракта на поставку серверного оборудования</w:t>
        <w:br/>
        <w:t>(Закупка № 0373100104825000023) (далее – электронный аукцион, аукцион 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2025-55283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- комиссия Заказчика) при</w:t>
        <w:br/>
        <w:t>проведении вышеуказанного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Заказчика, выразившиеся в</w:t>
        <w:br/>
        <w:t>неправомерном отклонении своей заявки.</w:t>
        <w:br/>
        <w:t>Согласно протоколу подведения итогов определения поставщика</w:t>
        <w:br/>
        <w:t>(подрядчика, исполнителя) от 12.11.2025 №ИЭА1 заявка Заявителя с</w:t>
        <w:br/>
        <w:t>идентификационным номером 7 отклонена в частности на следующем основании:</w:t>
        <w:br/>
        <w:t>«(п.8 ч.12 ст. 48) - выявление недостоверной информации, содержащейся в заявке</w:t>
        <w:br/>
        <w:t>на участие в закупке (Указанные участником в заявке №7 значения характеристик</w:t>
        <w:br/>
        <w:t>товара не соответствуют значениям характеристик товара с номером</w:t>
        <w:br/>
        <w:t>реестровой записи №10516848 (Сервер DEPO Storm 3470Z2R (ДАЦН.466219.013-</w:t>
      </w:r>
    </w:p>
    <w:p>
      <w:r>
        <w:t>06)) продекларированным участником. При этом, Комиссией выявлено, что в</w:t>
        <w:br/>
        <w:t>Едином реестре российской радиоэлектронной продукции содержаться сведения о</w:t>
        <w:br/>
        <w:t>товаре с значениями характеристик соответствующими указанным в заявке</w:t>
        <w:br/>
        <w:t>участника, а именно - товар с номером реестровой записи №10537303 (Сервер</w:t>
        <w:br/>
        <w:t>DEPO Storm 3500Z2R (ДАЦН.466219.013-09.01.00)» 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2025-55283</w:t>
        <w:br/>
        <w:t>3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</w:r>
    </w:p>
    <w:p>
      <w:r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</w:t>
        <w:br/>
        <w:t>по 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</w:r>
    </w:p>
    <w:p>
      <w:r>
        <w:t>выполнении закупаемой работы, оказании закупаемой услуги), работы, услуги,</w:t>
        <w:br/>
        <w:t>2025-55283</w:t>
        <w:br/>
        <w:t>4</w:t>
        <w:br/>
        <w:t>являющихся объектом закупки.</w:t>
        <w:br/>
        <w:t>В силу п.1,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системе,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 собой</w:t>
        <w:br/>
        <w:t>ограничение количества участников закупки.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определено, что в извещении об осуществлении</w:t>
        <w:br/>
        <w:t>закупки Заказчиком установлены ограничения закупок товаров, происходящих из</w:t>
        <w:br/>
        <w:t>иностранных государств, предусмотренные п.1 Постановления Правительства</w:t>
        <w:br/>
        <w:t>Российской Федерации от 23.12.2024 №1875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 (далее — Постановление №1875).</w:t>
        <w:br/>
        <w:t>Комиссией Управления также определено, что согласно описанию объект а</w:t>
        <w:br/>
        <w:t>закупки к поставке Заказчику требуется товар «Сервер» позиции КТРУ</w:t>
        <w:br/>
        <w:t>26.20.14.000-00000189 и кода ОКДП2 26.20.14.000 со следующими в частности</w:t>
        <w:br/>
        <w:t>характеристиками: « Возможность установки плат стандарта PCIe: 5.0; Тип</w:t>
        <w:br/>
        <w:t>оперативной памяти: DDR5; Скорость передачи данных каждого установленного</w:t>
        <w:br/>
        <w:t>модуля оперативной памяти, МТ/с: ≥ 4500 ».</w:t>
        <w:br/>
        <w:t>При этом в п.14 электронного документа «ТРЕБОВАНИЯ К СОДЕРЖАНИЮ,</w:t>
        <w:br/>
        <w:t>СОСТАВУ ЗАЯВКИ НА УЧАСТИЕ В ЗАКУПКЕ и инструкция по её заполнению»</w:t>
      </w:r>
    </w:p>
    <w:p>
      <w:r>
        <w:t>извещения отражено требование о предоставлении в составе заявки документов и</w:t>
        <w:br/>
        <w:t>сведений, подтверждающих страну происхождения товара, в разрезе Постановления</w:t>
        <w:br/>
        <w:t>№1875.</w:t>
        <w:br/>
        <w:t>Согласно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</w:t>
        <w:br/>
        <w:t>п.2 ч.1 ст.43 Закона о контрактной системе.</w:t>
        <w:br/>
        <w:t>В соответствии с п. 2 ч. 1 ст. 43 Закона о контрактной системе для участия в</w:t>
        <w:br/>
        <w:t>конкурентном способе заявка на участие в закупке должна содержать предложение</w:t>
        <w:br/>
        <w:t>участника закупки в отношении объекта закупки:</w:t>
        <w:br/>
        <w:t>2025-55283</w:t>
        <w:br/>
        <w:t>5</w:t>
        <w:br/>
        <w:t>а) с учетом положений ч.2 ст.43 Закона о контрактной системе характеристики</w:t>
        <w:br/>
        <w:t>предлагаемого участником закупки товара, соответствующие показателям,</w:t>
        <w:br/>
        <w:t>установленным в описании объекта закупки в соответствии с ч. 2 ст. 33 Закона о</w:t>
        <w:br/>
        <w:t>контрактной системе, товарный знак (при наличии у товара товарного знака);</w:t>
        <w:br/>
        <w:t>б)наименование страны происхождения товара в соответствии с</w:t>
        <w:br/>
        <w:t>общероссийским классификатором, используемым для идентификации стран мира, с</w:t>
        <w:br/>
        <w:t>учетом положений ч. 2 ст. 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настоящим Федеральным законом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 2 ст. 43 Закона о контрактной системе предложение по</w:t>
        <w:br/>
        <w:t>критериям, предусмотренным п. 2 и (или) 3 ч. 1 ст. 32 Закона о контрактной</w:t>
        <w:br/>
        <w:t>системе(в случае проведения конкурсов и установления таких критериев). При этом</w:t>
        <w:br/>
        <w:t>отсутствие такого предложения не является основанием для отклонения заявки на</w:t>
      </w:r>
    </w:p>
    <w:p>
      <w:r>
        <w:t>участие в закупке;</w:t>
        <w:br/>
        <w:t>д) иные информация и документы, в том числе эскиз, рисунок, чертеж,</w:t>
        <w:br/>
        <w:t>фотография, иное изображение предлагаемого участником закупки товара. При этом</w:t>
        <w:br/>
        <w:t>отсутствие таких информации и документов не является основанием для отклонения</w:t>
        <w:br/>
        <w:t>заявки на участие в закупке.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2025-55283</w:t>
        <w:br/>
        <w:t>6</w:t>
        <w:br/>
        <w:t>а)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</w:r>
    </w:p>
    <w:p>
      <w:r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 (далее — Постановление №719);</w:t>
        <w:br/>
        <w:t>информацию об уровне радиоэлектронной продукции (для товара,</w:t>
        <w:br/>
        <w:t>являющегося в соответствии с Постановлением №719 радиоэлектронной</w:t>
        <w:br/>
        <w:t>продукцией первого уровня или 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Постановлению № 1875, приложении № 3 к Постановлению № 1875, из государств</w:t>
        <w:br/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П. 26 Постановления №719 предусмотрено, что продукция, которая включена</w:t>
        <w:br/>
        <w:t>в раздел IX настоящего приложения и для которой установлены баллы за</w:t>
        <w:br/>
        <w:t>выполнение технологической операции по применению центрального процессора,</w:t>
        <w:br/>
        <w:t>удовлетворяющего требованиям к интегральной схеме первого уровня или</w:t>
      </w:r>
    </w:p>
    <w:p>
      <w:r>
        <w:t>интегральной схеме второго уровня, предъявляемым в целях ее отнесения к</w:t>
        <w:br/>
        <w:t>российской промышленной продукции, в случае выполнения соответствующей</w:t>
        <w:br/>
        <w:t>2025-55283</w:t>
        <w:br/>
        <w:t>7</w:t>
        <w:br/>
        <w:t>технологической операции признается радиоэлектронной продукцией первого</w:t>
        <w:br/>
        <w:t>уровня, в случае невыполнения и применения в ее составе центрального процессора</w:t>
        <w:br/>
        <w:t>- радиоэлектронной продукцией второго уровня.</w:t>
        <w:br/>
        <w:t>При этом продукция, включенная в раздел IX настоящего приложения (для</w:t>
        <w:br/>
        <w:t>продукции, в отношении которой установлены баллы за выполнение</w:t>
        <w:br/>
        <w:t>технологических операций), может быть отнесена к российской промышленной</w:t>
        <w:br/>
        <w:t>продукции при условии достижения в совокупности следующего суммарного</w:t>
        <w:br/>
        <w:t>количества баллов за выполнение на территории Российской Федерации указанных</w:t>
        <w:br/>
        <w:t>операций для каждой единицы продукции:</w:t>
        <w:br/>
        <w:t>26.20.14 «Машины вычислительные электронные цифровые, поставляемые в</w:t>
        <w:br/>
        <w:t>виде систем для автоматической обработки данных»: до 31 декабря 2022 г. - не</w:t>
        <w:br/>
        <w:t>менее 100 баллов; с 1 января 2023 г. - не менее 110 баллов; с 1 января 2024 г. - не</w:t>
        <w:br/>
        <w:t>менее 150 баллов.</w:t>
        <w:br/>
        <w:t>Таким образом, при прямом толковании положений Постановления № 1875 и</w:t>
        <w:br/>
        <w:t>Постановления № 719 Комиссия Управления полагает, что для соответствующего</w:t>
        <w:br/>
        <w:t>подтверждения страны происхождения товаров, происходящих на территории</w:t>
        <w:br/>
        <w:t>Российской Федерации, необходима информации о совокупном количестве баллов</w:t>
        <w:br/>
        <w:t>за выполнение (освоение) на территории Российской Федерации соответствующих</w:t>
        <w:br/>
        <w:t>операций (условий), установленных для целей осуществления закупок.</w:t>
        <w:br/>
        <w:t>Комиссией Управления установлено, что в составе заявки Заявитель</w:t>
        <w:br/>
        <w:t>конклюдентно выразил согласие на поставку товаров на условиях извещения, а также</w:t>
        <w:br/>
        <w:t>предоставил сведения о характеристиках предлагаемого к поставке сервера</w:t>
        <w:br/>
        <w:t>персонального настольный (моноблок), страной происхождения которого является</w:t>
        <w:br/>
        <w:t>Российская Федерация, номера реестровой записи 10516848 и совокупного</w:t>
        <w:br/>
        <w:t>количества баллов 160: «Возможность установки плат стандарта PCIe: 5.0; Тип</w:t>
        <w:br/>
        <w:t>оперативной памяти: DDR5; Скорость передачи данных каждого установленного</w:t>
        <w:br/>
        <w:t>модуля оперативной памяти, МТ/с: 4500 ».</w:t>
        <w:br/>
        <w:t>В силу ч.4 ст.106 Закона о контрактной системе участник закупки, подавший</w:t>
        <w:br/>
        <w:t>жалобу, вправе представить для рассмотрения жалобы по существу информацию и</w:t>
        <w:br/>
        <w:t>документы, подтверждающие обоснованность доводов жалобы.</w:t>
        <w:br/>
        <w:t>На заседании Комиссии Управления представитель Заявителя у комиссии</w:t>
        <w:br/>
        <w:t>Заказчика не имелось доказательств наличия недостоверных сведений,</w:t>
      </w:r>
    </w:p>
    <w:p>
      <w:r>
        <w:t>представленных в составе заявки, поскольку предлагаемый к поставке сервер</w:t>
        <w:br/>
        <w:t>полностью соответствует требованиям описания объекта закупки, а также</w:t>
        <w:br/>
        <w:t>представлены документы и сведения, подтверждающие страну происхождения</w:t>
        <w:br/>
        <w:t>предлагаемого оборудования.</w:t>
        <w:br/>
        <w:t>Таким образом, Заявитель полагает, что у комиссии Заказчика не имелось</w:t>
        <w:br/>
        <w:t>оснований для признания заявки несоответствующей требованиям извещения об</w:t>
        <w:br/>
        <w:t>осуществлении закупки по основанию, отраженному в протоколе подведения итогов</w:t>
        <w:br/>
        <w:t>определения поставщика (подрядчика, исполнителя) от 12.11.2025 №ИЭА1 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2025-55283</w:t>
        <w:br/>
        <w:t>8</w:t>
        <w:br/>
        <w:t>На заседании Комиссии Управления представитель Заказчика пояснил, что</w:t>
        <w:br/>
        <w:t>комиссией Заказчика определено, что при одновременном наличии в реестре</w:t>
        <w:br/>
        <w:t>российской промышленной продукции сведений о номере реестровой записи</w:t>
        <w:br/>
        <w:t>№10537303 (Сервер DEPO Storm 3500Z2R (ДАЦН.466219.013-09.01.00) и</w:t>
        <w:br/>
        <w:t>№10537302 (DEPO Storm 3500A2R (ДАЦН.466219.013-09.00.00), сведения номера</w:t>
        <w:br/>
        <w:t>реестровой записи №10516848 (Сервер DEPO Storm 3470Z2R (ДАЦН.466219.013-06)</w:t>
        <w:br/>
        <w:t>являются недостоверными по отношению к товару, характеристики которого</w:t>
        <w:br/>
        <w:t>заявлены в заявке, поскольку ключевые характеристики товара №10516848,</w:t>
        <w:br/>
        <w:t>отличающие его от других товаров того же производителя, не соответствуют</w:t>
        <w:br/>
        <w:t>требованиям Заказчика, указанным в описании объекта закупки, а именно:</w:t>
        <w:br/>
        <w:t>Наименование</w:t>
        <w:br/>
        <w:t>характеристикиХарактер</w:t>
        <w:br/>
        <w:t>истика из</w:t>
        <w:br/>
        <w:t>заявки №7Характеристика из</w:t>
        <w:br/>
        <w:t>номера реестровой</w:t>
        <w:br/>
        <w:t>записи №10516848</w:t>
        <w:br/>
        <w:t>(Сервер DEPO Storm</w:t>
        <w:br/>
        <w:t>3470Z2R</w:t>
        <w:br/>
        <w:t>(ДАЦН.466219.013-06) Характеристика из</w:t>
        <w:br/>
        <w:t>номера реестровой</w:t>
        <w:br/>
        <w:t>записи №10537303</w:t>
        <w:br/>
        <w:t>(Сервер DEPO Storm</w:t>
        <w:br/>
        <w:t>3500Z2R</w:t>
        <w:br/>
        <w:t>(ДАЦН.466219.013-</w:t>
        <w:br/>
        <w:t>09.01.00)Характеристика из</w:t>
        <w:br/>
        <w:t>номера реестровой</w:t>
        <w:br/>
        <w:t>записи №10537302</w:t>
        <w:br/>
        <w:t>(Сервер DEPO Storm</w:t>
        <w:br/>
        <w:t>3500A2R</w:t>
        <w:br/>
        <w:t>(ДАЦН.466219.013-</w:t>
        <w:br/>
        <w:t>09.00.00)</w:t>
        <w:br/>
        <w:t>Возможность установки плат</w:t>
        <w:br/>
        <w:t>стандарта PCIe5.04.0 5.0 5.0</w:t>
        <w:br/>
        <w:t>Тип оперативной памяти DDR5DDR4 DDR5 DDR5</w:t>
        <w:br/>
        <w:t>Скорость передачи данных</w:t>
        <w:br/>
        <w:t>каждого установленного</w:t>
        <w:br/>
        <w:t>модуля оперативной памяти,</w:t>
        <w:br/>
        <w:t>МТ/с45003200 4500 4500</w:t>
        <w:br/>
        <w:t>В связи с чем, как указал представитель Заказчика, в составе заявки Заявителя</w:t>
        <w:br/>
        <w:t>представлены недостоверные сведения в отношении характеристик предлагаемого к</w:t>
        <w:br/>
        <w:t>поставке товара, ввиду чего заявка Заявителя правомерно отклонена комиссией</w:t>
        <w:br/>
        <w:t>Заказчика.</w:t>
        <w:br/>
        <w:t>Комиссия Управления считает необходимым обратить внимание, что под</w:t>
      </w:r>
    </w:p>
    <w:p>
      <w:r>
        <w:t>недостоверными сведениями следует понимать сведения, не соответствующие</w:t>
        <w:br/>
        <w:t>действительности.</w:t>
        <w:br/>
        <w:t>В свою очередь, исходя из правовой позиции Верховного Суда Российской</w:t>
        <w:br/>
        <w:t>Федерации, изложенной в постановлении от 24.02.2005 № 3 «О судебной практике по</w:t>
        <w:br/>
        <w:t>делам о защите чести и достоинства граждан, а также деловой репутации граждан и</w:t>
        <w:br/>
        <w:t>юридических лиц», под не соответствующими действительности сведениями</w:t>
        <w:br/>
        <w:t>понимаются утверждения о фактах или событиях, которые не имели места в</w:t>
        <w:br/>
        <w:t>реальности во время, к которому относятся оспариваемые сведения (п. 7).</w:t>
        <w:br/>
        <w:t>Кроме того, предоставленное комиссии Заказчика право отклонить поданную</w:t>
        <w:br/>
        <w:t>заявку в случае обнаружения в ней недостоверных сведений свидетельствует о том,</w:t>
        <w:br/>
        <w:t>что располагать такой информацией комиссия по осуществлению закупок Заказчика</w:t>
        <w:br/>
        <w:t>должна непосредственно на момент принятия соответствующего решения, причем</w:t>
        <w:br/>
        <w:t>располагать именно доказательствами такой недостоверности, но не</w:t>
        <w:br/>
        <w:t>руководствоваться предположениями.</w:t>
        <w:br/>
        <w:t>Комиссия Управления отмечает, что для подтверждения своей позиции</w:t>
        <w:br/>
        <w:t>Заказчиком представлены сведения из каталога ГИСП, однако такая информация</w:t>
        <w:br/>
        <w:t>может содержать отличную информацию от той, которая была внесена в реестр, и</w:t>
        <w:br/>
        <w:t>2025-55283</w:t>
        <w:br/>
        <w:t>9</w:t>
        <w:br/>
        <w:t>носить ознакомительный характер. Также не вся промышленная продукция (товар),</w:t>
        <w:br/>
        <w:t>фигурирующая в вышеуказанном каталоге, может быть включена в реестр. Данная</w:t>
        <w:br/>
        <w:t>позиция находит свое отражение в письме Минпромторга России от 04.10.2023</w:t>
        <w:br/>
        <w:t>№106238/12.</w:t>
        <w:br/>
        <w:t>Таким образом, Комиссия Управления обращает особое внимание, что номер</w:t>
        <w:br/>
        <w:t>реестровой записи из реестра российской промышленной продукции подтверждает</w:t>
        <w:br/>
        <w:t>страну происхождения товара, а не соответствие товара, указанным в описании</w:t>
        <w:br/>
        <w:t>объекта закупки, требованиям Заказчика в отношении характеристик поставляемого</w:t>
        <w:br/>
        <w:t>товара, а информация, отраженная в каталоге ГИСП может носить ознакомительный</w:t>
        <w:br/>
        <w:t>характер.</w:t>
        <w:br/>
        <w:t>Более того, Комиссия Управления полагает, что Заявителем не учтено, что</w:t>
        <w:br/>
        <w:t>законодательством Российской Федерации о контрактной системе в сфере закупок на</w:t>
        <w:br/>
        <w:t>комиссию по осуществлению закупок не возложена обязанность по сопоставлению</w:t>
        <w:br/>
        <w:t>характеристик предложенного участником закупки товара с содержащимися в</w:t>
        <w:br/>
        <w:t>реестре характеристиками товара, в отношении которого продекларирована его</w:t>
        <w:br/>
        <w:t>реестровая запись.</w:t>
        <w:br/>
        <w:t>Таким образом, как следует из материалов дела, поданная Заявителем заявка</w:t>
        <w:br/>
        <w:t>требованиям извещения соответствовала. Каких-либо оснований сомневаться в</w:t>
      </w:r>
    </w:p>
    <w:p>
      <w:r>
        <w:t>достоверности представленных в них сведений в контексте ч. 5 ст. 10 Гражданского</w:t>
        <w:br/>
        <w:t>кодекса Российской Федерации (ГК РФ) (в силу которой добросовестность</w:t>
        <w:br/>
        <w:t>участников гражданских правоотношений и разумность их действий</w:t>
        <w:br/>
        <w:t>предполагаются) у Заказчика не имелось, неопровержимыми доказательствами</w:t>
        <w:br/>
        <w:t>недостоверности таких сведений последний не располагал. Доказательств обратного</w:t>
        <w:br/>
        <w:t>Заказчиком не представлено.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 4 ч. 4 ст. 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 контрактной</w:t>
        <w:br/>
        <w:t>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2025-55283</w:t>
        <w:br/>
        <w:t>10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</w:r>
    </w:p>
    <w:p>
      <w:r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п.5 ч.12 ст.48 Закона о контрактной системе), пп. «а» п. 2 ч. 4, пп. «а» п. 1 (за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  <w:br/>
        <w:t>в соответствии с пп. «а» п. 1 ч. 2 ст. 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Таким образом, Комиссия Управления приходит к выводу о том, что решение</w:t>
        <w:br/>
        <w:t>комиссии Заказчика о признании заявки Заявителя несоответствующей по</w:t>
        <w:br/>
        <w:t>основанию, отраженному в протоколе подведения итогов определения поставщика</w:t>
        <w:br/>
        <w:t>(подрядчика, исполнителя) является неправомерным и принято в нарушение пп.</w:t>
      </w:r>
    </w:p>
    <w:p>
      <w:r>
        <w:t>«а» п.1 ч.5 ст.49 Закона о контрактной системе, что содержит признаки состава</w:t>
        <w:br/>
        <w:t>административного правонарушения, ответственность за которое предусмотрена</w:t>
        <w:br/>
        <w:t>ч.7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2025-55283</w:t>
        <w:br/>
        <w:t>11</w:t>
        <w:br/>
        <w:t>РЕШИЛА:</w:t>
        <w:br/>
        <w:t>1.Признать жалобу ООО «ВЕГА» на действия комиссии</w:t>
        <w:br/>
        <w:t>ФГБОУ ВО МГЛУ обоснованной.</w:t>
        <w:br/>
        <w:t>2.Признать в действиях комиссии Заказчика нарушение пп. «а» п.1 ч.5 ст.49</w:t>
        <w:br/>
        <w:t>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А.А. Кутейников</w:t>
        <w:br/>
        <w:t>Члены Комиссии:</w:t>
        <w:br/>
        <w:t>А.И. Рахматуллаев</w:t>
        <w:br/>
        <w:t>М.В. Сорбучева</w:t>
        <w:br/>
        <w:t>Исп.Сорбучева М.В.</w:t>
        <w:br/>
        <w:t>тел.8(495)784-75-05</w:t>
        <w:br/>
        <w:t>2025-55283</w:t>
      </w:r>
    </w:p>
    <w:p>
      <w:pPr>
        <w:pStyle w:val="Heading1"/>
      </w:pPr>
      <w:r>
        <w:t>Предписание</w:t>
      </w:r>
    </w:p>
    <w:p>
      <w:r>
        <w:t>АО «Сбербанк-АСТ»</w:t>
        <w:br/>
        <w:t>ko@sberbank-ast.ru</w:t>
        <w:br/>
        <w:t>ООО «ВЕГА»</w:t>
        <w:br/>
        <w:t>vega.kaluga.21@gmail.com</w:t>
        <w:br/>
        <w:t>ФГБОУ ВО МГЛУ</w:t>
        <w:br/>
        <w:t>zakupki@linguanet.ru</w:t>
        <w:br/>
        <w:t>ПРЕДПИСАНИЕ</w:t>
        <w:br/>
        <w:t>по делу № 077/06/106-14635/2025 об устранении нарушений</w:t>
        <w:br/>
        <w:t>законодательства о контрактной системе</w:t>
        <w:br/>
        <w:t>20.11.2025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Ведущего специалиста-эксперта отдела обжалования государственных</w:t>
        <w:br/>
        <w:t>закупок А.И. Рахматтулаева,</w:t>
        <w:br/>
        <w:t>Ведущего специалиста-эксперта отдела обжалования государственных закупок</w:t>
        <w:br/>
        <w:t>М.В. Сорбучевой,</w:t>
        <w:br/>
        <w:t>на основании решения Комиссии от 20.11.2025по делу</w:t>
        <w:br/>
        <w:t>№077/06/106-14635/2025 , по итогам рассмотрения жалобы ООО «ВЕГА» (далее —</w:t>
        <w:br/>
        <w:t>Заявитель) на действия ФГБОУ ВО МГЛУ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серверного оборудования (Закупка № 0373100104825000023) (далее –</w:t>
        <w:br/>
        <w:t>электронный аукцион, аукцион) в соответствии с Федеральным законом от</w:t>
        <w:br/>
        <w:t>05.04.2013 № 44-ФЗ «О контрактной системе в сфере закупок товаров, работ, услуг</w:t>
        <w:br/>
        <w:t>для обеспечения государственных и муниципальных нужд» (далее – Закон о</w:t>
        <w:br/>
        <w:t>контрактной системе),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2025-55280</w:t>
        <w:br/>
        <w:t>2</w:t>
        <w:br/>
        <w:t>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</w:r>
    </w:p>
    <w:p>
      <w:r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20.11.2025 по делу</w:t>
        <w:br/>
        <w:t>№ 077/06/106-14635/2025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20.11.2025 по делу № 077/06/106-14635/2025 .</w:t>
        <w:br/>
        <w:t>6. Заказчику, комиссии в срок до 22.12.2025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2025-55280</w:t>
        <w:br/>
        <w:t>3</w:t>
        <w:br/>
        <w:t>Настоящее предписание от 20.11.2025 по делу № 077/06/106-14635/2025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А.И. Рахматуллаев</w:t>
        <w:br/>
        <w:t>М.В. Сорбучева</w:t>
        <w:br/>
        <w:t>Исп.Сорбучева М.В.</w:t>
        <w:br/>
        <w:t>тел.8(495)784-75-05</w:t>
        <w:br/>
        <w:t>2025-55280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