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202500187298008374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2400500000225000514</w:t>
      </w:r>
    </w:p>
    <w:p>
      <w:r>
        <w:rPr>
          <w:b/>
        </w:rPr>
        <w:t xml:space="preserve">Заказчик: </w:t>
      </w:r>
      <w:r>
        <w:t>ГБУЗ Московской области «Солнечногорская больница»</w:t>
      </w:r>
    </w:p>
    <w:p>
      <w:r>
        <w:rPr>
          <w:b/>
        </w:rPr>
        <w:t xml:space="preserve">Заявитель: </w:t>
      </w:r>
      <w:r>
        <w:t>ООО «Медико-производственная компания »ЕЛЕЦ"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https://zakupki.gov.ru/epz/complaint/card/complaint-information.html?complaintNumber=202500187298008374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«Солнечногорская больница»</w:t>
      </w:r>
    </w:p>
    <w:p>
      <w:r>
        <w:t>dogovor.torgi@list.ru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«Медико-производственная компания «Елец»</w:t>
      </w:r>
    </w:p>
    <w:p>
      <w:r>
        <w:t>mpk-elets.torgi@mail.ru</w:t>
      </w:r>
    </w:p>
    <w:p>
      <w:r>
        <w:t>РЕШЕНИЕ</w:t>
      </w:r>
    </w:p>
    <w:p>
      <w:r>
        <w:t>по делу № 050/06/105-47361/2025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«Медико-производственная компания «Елец» (далее – Заявитель) на действия (бездействие) Государственного бюджетного учреждения здравоохранения Московской области «Солнечногорская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наборов для внутривенных вливаний на 2026 год (извещение № 2400500000225000514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12.12.2025;</w:t>
      </w:r>
    </w:p>
    <w:p>
      <w:r>
        <w:t>2) начальная (максимальная) цена контракта – 2 894 447,00 рублей;</w:t>
      </w:r>
    </w:p>
    <w:p>
      <w:r>
        <w:t>3) дата окончания подачи заявок – 22.12.2025.</w:t>
      </w:r>
    </w:p>
    <w:p>
      <w:r>
        <w:t>Согласно доводу жалобы Заявителя, Заказчиком в извещении о проведении Аукциона ненадлежащим образом установлены требования к техническим характеристикам товара, в отношении которого установлены предусмотренные пунктом 2 части 2 статьи 14 Закона о контрактной системе ограничение, поскольку совокупности требований извещения не соответствуют товары российского происхождения.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Также согласно части 1.1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Постановление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"б"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в числе заявок на участие в закупке, которым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Федерального закона "О контрактной системе в сфере закупок товаров, работ, услуг для обеспечения государственных и муниципальных нужд"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"О закупках товаров, работ, услуг отдельными видами юридических лиц"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"з"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"б"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"д"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"Наименование товара, работы, услуги" и которые включены в код, указанный в графе "Код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В соответствии с извещением о проведении Аукциона предметом закупки является поставка наборов для внутривенных вливаний на 2026 год.</w:t>
      </w:r>
    </w:p>
    <w:p>
      <w:r>
        <w:t>Заказчиком в структурированной форме извещения установлены требования к техническим характеристикам поставляемых товаров «Набор базовый для внутривенных вливаний» с кодом позиции КТРУ 32.50.50.000-00233 и 32.50.50.000-00234 «Набор базовый для внутривенных вливаний».</w:t>
      </w:r>
    </w:p>
    <w:p>
      <w:r>
        <w:t>Вместе с тем, Заказчиком в извещении о проведении Аукциона установлено ограничение товаров, происходящих из иностранных государств в соответствии с Постановлением №1875.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извещения.</w:t>
      </w:r>
    </w:p>
    <w:p>
      <w:r>
        <w:t>Кроме того,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Вместе с тем на заседании Комиссии установлено, что Заказчиком на Официальном сайте размещено извещение об отмене определения поставщика (подрядчика, исполнителя) от 19.12.2025 №ИО1.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«Медико-производственная компания «Елец»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обязательное для исполнения предписание об устранении допущенных нарушений Закона о контрактной системе не выдавать, так как закупка отменена.</w:t>
      </w:r>
    </w:p>
    <w:p>
      <w:r>
        <w:t>Материалы дела от 25.12.2025 № 050/06/105-47361/2025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