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202500187298008821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14.01.2026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0148200005425001012</w:t>
      </w:r>
    </w:p>
    <w:p>
      <w:r>
        <w:rPr>
          <w:b/>
        </w:rPr>
        <w:t xml:space="preserve">Уполномоченный орган: </w:t>
      </w:r>
      <w:r>
        <w:t>Заказчиков, Комитета по конкурентной политике Московской области</w:t>
      </w:r>
    </w:p>
    <w:p>
      <w:r>
        <w:rPr>
          <w:b/>
        </w:rPr>
        <w:t xml:space="preserve">Заявитель: </w:t>
      </w:r>
      <w:r>
        <w:t>ООО «Анком-мед»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https://zakupki.gov.ru/epz/complaint/card/complaint-information.html?complaintNumber=202500187298008821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Уполномоченный орган:</w:t>
      </w:r>
    </w:p>
    <w:p>
      <w:r>
        <w:t>Комитет по конкурентной политике Московской области</w:t>
      </w:r>
    </w:p>
    <w:p>
      <w:r>
        <w:t>torgy@mosreg.ru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Долгоруковская ул., д. 38, стр. 1,</w:t>
      </w:r>
    </w:p>
    <w:p>
      <w:r>
        <w:t>Москва, 127006</w:t>
      </w:r>
    </w:p>
    <w:p>
      <w:r>
        <w:t>ko@rts-tender.ru</w:t>
      </w:r>
    </w:p>
    <w:p>
      <w:r>
        <w:t>Заявитель:</w:t>
      </w:r>
    </w:p>
    <w:p>
      <w:r>
        <w:t>ООО «Анком-Мед»</w:t>
      </w:r>
    </w:p>
    <w:p>
      <w:r>
        <w:t>ancom.med@xmail.ru</w:t>
      </w:r>
    </w:p>
    <w:p>
      <w:r>
        <w:t>РЕШЕНИЕ</w:t>
      </w:r>
    </w:p>
    <w:p>
      <w:r>
        <w:t>по делу № 050/06/105-48721/2025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16.01.2026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Комиссия),</w:t>
      </w:r>
    </w:p>
    <w:p>
      <w:pPr>
        <w:pStyle w:val="Heading2"/>
      </w:pPr>
      <w:r>
        <w:t>описательная часть</w:t>
      </w:r>
    </w:p>
    <w:p>
      <w:r>
        <w:t>рассмотрев жалобу ООО «Анком-Мед» (далее – Заявитель) на действия (бездействие) Заказчиков, Комитета по конкурентной политике Московской области (далее – Уполномоченный орган) при определении поставщика (подрядчика, исполнителя) путем проведения ООО «РТС-тендер» (далее – Оператор электронной площадки) совместного аукциона на поставку перчаток медицинских (лот 2) для нужд учреждений здравоохранения Московской области в 2026-2027 годах (Совместная закупка) (извещение № 0148200005425001012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r>
        <w:t>УСТАНОВИЛА:</w:t>
      </w:r>
    </w:p>
    <w:p>
      <w:r>
        <w:t>В Управление поступила жалоба Заявителя на действия Аукционной комиссии при проведении Заказчиками, Уполномоченным органом,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Аукционной комиссии, в части неправомерного признания заявки Заявителя несоответствующей требованиям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17.12.2025;</w:t>
      </w:r>
    </w:p>
    <w:p>
      <w:r>
        <w:t>2) начальная (максимальная) цена контракта – 262 244 928,40 руб.;</w:t>
      </w:r>
    </w:p>
    <w:p>
      <w:r>
        <w:t>3) дата окончания подачи заявок – 25.12.2025;</w:t>
      </w:r>
    </w:p>
    <w:p>
      <w:r>
        <w:t>4) на участие в Аукционе подано 3 заявки от участников закупки,</w:t>
      </w:r>
    </w:p>
    <w:p>
      <w:r>
        <w:t>5) по результатам подведения итогов заявки 2 участников закупки признаны соответствующими требованиям извещения о проведении Аукциона.</w:t>
      </w:r>
    </w:p>
    <w:p>
      <w:r>
        <w:t>Согласно доводу жалобы Заявителя, Аукционной комиссией неправомерно принято решение о признании заявки Заявителя несоответствующей требованиям извещения о проведении Аукциона.</w:t>
      </w:r>
    </w:p>
    <w:p>
      <w:r>
        <w:t>На основании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случаях:</w:t>
      </w:r>
    </w:p>
    <w:p>
      <w:r>
        <w:t>1) непредставления (за исключением случаев, предусмотренных настоящим Федеральным законом) участником закупки оператору электронной площадки в заявке на участие в закупке информации и документов, предусмотренных извещением об осуществлении закупки в соответствии с настоящим Федеральным законом (за исключением информации и документов, предусмотренных пунктами 2 и 3 части 6 статьи 43 настоящего Федерального закона), несоответствия таких информации и документов требованиям, установленным в извещении об осуществлении закупки;</w:t>
      </w:r>
    </w:p>
    <w:p>
      <w:r>
        <w:t>2) непредставления информации и документов, предусмотренных пунктами 2 и 3 части 6 статьи 43 настоящего Федерального закона, несоответствия таких информации и документов требованиям, установленным в извещении об осуществлении закупки;</w:t>
      </w:r>
    </w:p>
    <w:p>
      <w:r>
        <w:t>3) несоответствия участника закупки требованиям, установленным в извещении об осуществлении закупки в соответствии с частью 1 статьи 31 настоящего Федерального закона, требованиям, установленным в извещении об осуществлении закупки в соответствии с частями 1.1, 2 и 2.1 (при наличии таких требований) статьи 31 настоящего Федерального закона;</w:t>
      </w:r>
    </w:p>
    <w:p>
      <w:r>
        <w:t>4) предусмотренных нормативными правовыми актами, принятыми в соответствии со статьей 14 настоящего Федерального закона (за исключением случаев непредставления информации и документов, предусмотренных пунктом 5 части 1 статьи 43 настоящего Федерального закона);</w:t>
      </w:r>
    </w:p>
    <w:p>
      <w:r>
        <w:t>5) непредставления информации и документов, предусмотренных пунктом 5 части 1 статьи 43 настоящего Федерального закона, если такие документы предусмотрены нормативными правовыми актами, принятыми в соответствии с частью 3 статьи 14 настоящего Федерального закона (в случае установления в соответствии со статьей 14 настоящего Федерального закона в извещении об осуществлении закупки запрета допуска товаров, происходящих из иностранного государства или группы иностранных государств);</w:t>
      </w:r>
    </w:p>
    <w:p>
      <w:r>
        <w:t>6) выявления отнесения участника закупки к организациям, предусмотренным пунктом 4 статьи 2 Федерального закона от 4 июня 2018 года № 127-ФЗ "О мерах воздействия (противодействия) на недружественные действия Соединенных Штатов Америки и иных иностранных государств", в случае осуществления закупки работ, услуг, включенных в перечень, определенный Правительством Российской Федерации в соответствии с указанным пунктом;</w:t>
      </w:r>
    </w:p>
    <w:p>
      <w:r>
        <w:t>7) предусмотренных частью 6 статьи 45 настоящего Федерального закона;</w:t>
      </w:r>
    </w:p>
    <w:p>
      <w:r>
        <w:t>8) выявления недостоверной информации, содержащейся в заявке на участие в закупке;</w:t>
      </w:r>
    </w:p>
    <w:p>
      <w:r>
        <w:t>9) указания информации о предложении участника закупки, предусмотренном пунктом 3 или пунктом 4 части 1 статьи 43 настоящего Федерального закона.</w:t>
      </w:r>
    </w:p>
    <w:p>
      <w:r>
        <w:t>В соответствии с частью 5 статьи 49 Закона о контрактной системе не позднее двух рабочих дней со дня, следующего за датой окончания срока подачи заявок на участие в закупке, но не позднее даты подведения итогов определения поставщика (подрядчика, исполнителя), установленной в извещении об осуществлении закупки:</w:t>
      </w:r>
    </w:p>
    <w:p>
      <w:r>
        <w:t>1) члены комиссии по осуществлению закупок:</w:t>
      </w:r>
    </w:p>
    <w:p>
      <w:r>
        <w:t>а) рассматривают заявки на участие в закупке, информацию и документы, направленные оператором электронной площадки в соответствии с пунктом 4 части 4 статьи 49 Закона о контрактной системе,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основаниям, предусмотренным пунктами 1 - 8 части 12 статьи 48 Закона о контрактной системе;</w:t>
      </w:r>
    </w:p>
    <w:p>
      <w:r>
        <w:t>б) на основании информации, содержащейся в протоколе подачи ценовых предложений, а также результатов рассмотрения, предусмотренного подпунктом «а» настоящего пункта, присваивают каждой заявке на участие в закупке, признанной соответствующей извещению об осуществлении закупки, порядковый номер в порядке возрастания минимального ценового предложения участника закупки, подавшего такую заявку (за исключением случая, предусмотренного пунктом 9 части 3 статьи 49 Закона о контрактной системе, при котором порядковые номера заявкам участников закупки, подавших ценовые предложения после подачи ценового предложения, предусмотренного абзацем первым пункта 9 части 3 статьи 49 Закона о контрактной системе, присваиваются в порядке убывания размера ценового предложения участника закупки), и с учетом положений нормативных правовых актов, принятых в соответствии со статьей 14 Закона о контрактной системе. Заявке на участие в закупке победителя определения поставщика (подрядчика, исполнителя) присваивается первый номер;</w:t>
      </w:r>
    </w:p>
    <w:p>
      <w:r>
        <w:t>2) заказчик формирует с использованием электронной площадки протокол подведения итогов определения поставщика (подрядчика, исполнителя), который должен содержать информацию, предусмотренную пунктами 1, 2, 4 - 7 части 17 статьи 48 Закона о контрактной системе.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лица, имеющего право действовать от имени заказчика, и направляет оператору электронной площадки.</w:t>
      </w:r>
    </w:p>
    <w:p>
      <w:r>
        <w:t>Согласно пунктам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пунктом 2 частью 4 статьи 14 Закона о контрактной системе установлено, что при осуществлении закупки товара, если Правительством Российской Федерации установлено, предусмотренное подпунктом «б» пункта 1 части 2 статьи 14 Закона о контрактной системе, ограничение закупок товара:</w:t>
      </w:r>
    </w:p>
    <w:p>
      <w:r>
        <w:t>а) все заявки на участие в закупке, содержащие предложения о поставке такого товара, происходящего из иностранного государства, подлежат отклонению в соответствии с настоящим Федеральным законом, если на участие в закупке подана и по результатам рассмотрения признана соответствующей требованиям извещения об осуществлении закупки, документации о закупке (если настоящим Федеральным законом предусмотрена документация о закупке) заявка, содержащая предложение о поставке такого товара российского происхождения;</w:t>
      </w:r>
    </w:p>
    <w:p>
      <w:r>
        <w:t>б) при исполнении контракта замена товара на происходящий из иностранного государства товар, в отношении которого установлено данное ограничение, если контракт предусматривает поставку товара российского происхождения, не допускается;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установлено, что при осуществлении закупок в соответствии с Законом о контрактной системе и закупок в соответствии с Федеральным законом «О закупках товаров, работ, услуг отдельными видами юридических лиц» (далее – Постановление № 1875)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Пунктом 3 Постановление № 1875 установлено, что информацией и документами, подтверждающими страну происхождения товара для целей Постановление № 1875, являются:</w:t>
      </w:r>
    </w:p>
    <w:p>
      <w:r>
        <w:t>а)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Российской Федерации - 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Федерации", содержащей в том числе:</w:t>
      </w:r>
    </w:p>
    <w:p>
      <w:r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"О подтверждении производства российской промышленной продукции" для целей осуществления закупок;</w:t>
      </w:r>
    </w:p>
    <w:p>
      <w:r>
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№ 719 "О подтверждении производства российской промышленной продукции" радиоэлектронной продукцией первого уровня или радиоэлектронной продукцией второго уровня);</w:t>
      </w:r>
    </w:p>
    <w:p>
      <w:r>
        <w:t>б)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</w:r>
    </w:p>
    <w:p>
      <w: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>
      <w:r>
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</w:r>
    </w:p>
    <w:p>
      <w:r>
        <w:t>В соответствии с протоколом подведения итогов определения поставщика (подрядчика, исполнителя) от 29.12.2025 №ИЭА1 (далее - Протокол) заявки участников закупки с идентификационными номерами «120333369» и «120345080» признаны соответствующими требованиям извещения о проведении Аукциона, при этом заявка Заявителя с идентификационным номером «120325521» признана несоответствующей требованиям извещения о проведении Аукциона по следующему основанию:</w:t>
      </w:r>
    </w:p>
    <w:p>
      <w:r>
        <w:t>«Несоответствие требованиям нормативных правовых актов, принятых в соответствии с ст. 14 Закона № 44-ФЗ (Отклонение по п. 4 ч. 12 ст. 48 Закона № 44-ФЗ), а именно: В заявке участника отсутствует указание (декларирование) информации о реестровой записи из реестра российской промышленной продукции, а также указана страна происхождения товара «Федеративная Республика Германия», в связи с чем заявка участника приравнивается к заявке на участие в закупке, в которой содержится предложение о поставке товара, происходящего из иностранного государства. Следовательно, условия пп. «а» п. 2 ч. 4 ст. 14 Закона № 44-ФЗ выполняются, и заявка участника подлежит отклонению».</w:t>
      </w:r>
    </w:p>
    <w:p>
      <w:r>
        <w:t>По мнению Заявителя, Аукционной комиссией при рассмотрении заявок неправомерно применены ограничения закупок товаров, происходящих из иностранных государств, в соответствии с Постановлением № 1875, поскольку заявки участников закупки с идентификационными номерами «120333369» и «120345080» не соответствуют требованиям извещения о проведении Аукциона, в связи чем заявка Заявителя отклонена неправомерно.</w:t>
      </w:r>
    </w:p>
    <w:p>
      <w:r>
        <w:t>Согласно извещению о проведении Аукциона, объектом закупки является поставка перчаток медицинских (лот 2) для нужд учреждений здравоохранения Московской области в 2026-2027 годах (Совместная закупка).</w:t>
      </w:r>
    </w:p>
    <w:p>
      <w:r>
        <w:t>Заказчиками в извещении о проведении Аукциона для поставляемых товаров с кодом позиции КТРУ 22.19.60.119-00000002 «Перчатки смотровые/процедурные из латекса гевеи, неопудренные, нестерильные» установлено ограничение закупок товаров, происходящих из иностранных государств, в соответствии с Постановлением № 1875.</w:t>
      </w:r>
    </w:p>
    <w:p>
      <w:r>
        <w:t>При этом, Заказчиками в извещении о проведении Аукциона установлены технические характеристики поставляемых товаров, в том числе следующие:</w:t>
      </w:r>
    </w:p>
    <w:p>
      <w:r>
        <w:t>- для товара «Перчатки смотровые/процедурные из латекса гевеи, неопудренные, нестерильные. Идентификатор: 200918738» по показателю «Состав внутреннего покрытия» установлено значение «Обработаны регенерирующим и увлажняющим составом с на основе Алое Вера и витамина Е»;</w:t>
      </w:r>
    </w:p>
    <w:p>
      <w:r>
        <w:t>- для товара «Перчатки смотровые/процедурные из латекса гевеи, неопудренные, нестерильные. Идентификатор: 200918740» по показателю «Состав внутреннего покрытия» установлено значение «Обработаны регенерирующим и увлажняющим составом с на основе Алое Вера и витамина Е»;</w:t>
      </w:r>
    </w:p>
    <w:p>
      <w:r>
        <w:t>- для товара «Перчатки смотровые/процедурные из латекса гевеи, неопудренные, нестерильные. Идентификатор: 200918741» по показателю «Состав внутреннего и/или внешнего слоя/ покрытия согласно нормативной документации» установлено значение «Обработаны регенерирующим и увлажняющим составом с на основе Алое Вера и витамина Е»;</w:t>
      </w:r>
    </w:p>
    <w:p>
      <w:r>
        <w:t>- для товара «Перчатки смотровые/процедурные из латекса гевеи, неопудренные, нестерильные. Идентификатор: 200918742» по показателю «Состав внутреннего покрытия» установлено значение «Обработаны регенерирующим и увлажняющим составом с на основе Алое Вера и витамина Е»;</w:t>
      </w:r>
    </w:p>
    <w:p>
      <w:r>
        <w:t>- для товара «Перчатки смотровые/процедурные из латекса гевеи, неопудренные, нестерильные. Идентификатор: 200918744» по показателю «Состав внутреннего покрытия» установлено значение «Обработаны регенерирующим и увлажняющим составом с на основе Алое Вера и витамина Е».</w:t>
      </w:r>
    </w:p>
    <w:p>
      <w:r>
        <w:t>В Требованиях к содержанию и составу заявки на участие в Аукционе установлено в том числе следующее:</w:t>
      </w:r>
    </w:p>
    <w:p>
      <w:r>
        <w:t>«2. в) документы, подтверждающие соответствие товара, работы или услуги требованиям, установленным в соответствии с законодательством Российской Федерации (в случае, если в соответствии с законодательством Российской Федерации установлены требования к товару, работе или услуге и представление указанных документов предусмотрено извещением об осуществлении закупки). Заказчик не вправе требовать представление указанных документов, если в соответствии с законодательством Российской Федерации они передаются вместе с товаром Предложение участника закупки в отношении объекта закупки должно содержать документы, подтверждающие соответствие товара требованиям, установленным в соответствии с законодательством Российской Федерации: Регистрационные удостоверения, выданные на медицинские изделия, прошедшие государственную регистрацию на основании заявления, представленного в Федеральную службу по надзору в сфере здравоохранения в соответствии с требованиями Федерального закона от 21.11.2011 № 323-ФЗ «Об основах охраны здоровья граждан в Российской Федерации» и/или сведения о реестровой записи из реестра медицинских изделий и организаций (индивидуальных предпринимателей), осуществляющих производство и изготовление медицинских изделий в соответствии с Постановлением Правительства РФ от 30.11.2024 N 1684 "Об утверждении Правил государственной регистрации медицинских изделий".».</w:t>
      </w:r>
    </w:p>
    <w:p>
      <w:r>
        <w:t>3. Информация и документы, определенные в соответствии с пунктом 2 части 2 статьи 14 Федерального закона от 05.04.2013 № 44-ФЗ</w:t>
      </w:r>
    </w:p>
    <w:p>
      <w:r>
        <w:t>Установлено извещением:</w:t>
      </w:r>
    </w:p>
    <w:p>
      <w:r>
        <w:t>ограничение закупок товаров в соответствии с пп. "б" п. 1 ч. 2 ст. 14 Федерального закона от 05.04.2013 № 44-ФЗ</w:t>
      </w:r>
    </w:p>
    <w:p>
      <w:r>
        <w:t>В соответствии с п.3 Постановления Правительства РФ от 23.12.2024 № 1875 установлено, что подтверждением страны происхождения товара является:</w:t>
      </w:r>
    </w:p>
    <w:p>
      <w:r>
        <w:t>а) указание номера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Федерации", и справки, подтверждающей наличие специального инвестиционного контракта и предусмотренная пунктом 1(1) постановления Правительства Российской Федерации от 17 июля 2015 г. N 719 "О подтверждении производства российской промышленной продукции", или номера реестровой записи из реестра российской промышленной продукции, содержащей в том числе: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N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N 719 "О подтверждении производства российской промышленной продукции", включая значение, определенное для целей осуществления закупок (если постановлением Правительства Российской Федерации от 17 июля 2015 г. N 719 "О подтверждении производства российской промышленной продукции" в отношении такого товара определено значение для целей осуществления закупок);</w:t>
      </w:r>
    </w:p>
    <w:p>
      <w:r>
        <w:t>б) указание номера реестровой записи из евразийского реестра промышленных товаров государств - членов Евразийского экономического союза, порядка формирования и ведения которого устанавливается правом Евразийского экономического союза, содержащей в том числе: 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союза).</w:t>
      </w:r>
    </w:p>
    <w:p>
      <w:r>
        <w:t>з) указание в заявке на участие в закупке наименования страны происхождения товара (в случае осуществления закупки в соответствии с Федеральным законом "О контрактной системе в сфере закупок товаров, работ, услуг для обеспечения государственных и муниципальных нужд" такое указание осуществляется в соответствии с подпунктом "б" пункта 2 части 1 статьи 43 указанного Федерального закона):</w:t>
      </w:r>
    </w:p>
    <w:p>
      <w:r>
        <w:t>для подтверждения происхождения товаров из Российской Федерации, указанных в позициях 1 - 433 приложения N 2 к настоящему постановлению (если отсутствие в реестре российской промышленной продукции такого товара с характеристиками, соответствующими потребности заказчика, задекларировано заказчиком в соответствии с абзацем третьим подпункта "а" пункта 7 настоящего постановления или при осуществлении в соответствии с Федеральным законом "О закупках товаров, работ, услуг отдельными видами юридических лиц" закупки задекларировано в документации о закупке), за исключением случая, если в заявке на участие в закупке содержится предложение о поставке товара, который по состоянию на момент подачи заявки на участие в закупке включен в реестр российской промышленной продукции».</w:t>
      </w:r>
    </w:p>
    <w:p>
      <w:r>
        <w:t>На заседании Комиссии установлено, что в составе заявки Заявителя для поставляемых товаров «Перчатки смотровые/процедурные из латекса гевеи, неопудренные, нестерильные» представлены регистрационные удостоверения № РЗН 2018/7679 от 08.12.2025 на медицинское изделие «Перчатки смотровые одноразовые нестерильные латексные SFM», SFM Hospital Products GmbH, Федеративная Республика Германия и № РЗН 2021/15349 от 17.09.2021 «Перчатки латексные диагностические нестерильные неопудренные текстурированные BioAncore® по ТУ 22.19.60-001-31887864-2019», ООО «Альянс Плюс», Российская Федерация.</w:t>
      </w:r>
    </w:p>
    <w:p>
      <w:r>
        <w:t>На заседании Комиссии установлено, что в составе заявки Заявителем не продекларированы номера реестровой записи из реестра российской промышленной продукции или евразийского реестра промышленных товаров для поставляемых товаров.</w:t>
      </w:r>
    </w:p>
    <w:p>
      <w:r>
        <w:t>При этом, в составе заявок участников закупки с идентификационными номерами «120333369», «120345080», признанных Аукционной комиссией, соответствующими требованиям извещения о проведении Аукциона, в отношении поставляемых товаров продекларирован номер реестровой записи 000065914 из евразийский реестра промышленных товаров государств-членов Евразийского экономического союза на изделие «Перчатки медицинские диагностические (смотровые) одноразовые нестерильные латексные» производства ТОО «Каз Мед Пром», Республика Казахстан, что в соответствии с положениями Постановления № 1875 является подтверждением страны происхождения товара.</w:t>
      </w:r>
    </w:p>
    <w:p>
      <w:r>
        <w:t>Кроме того, согласно доводу жалобы Заявителя, Аукционной комиссией неправомерно применены положения Постановления № 1875 при рассмотрения заявок, поскольку заявки участников закупки с идентификационными номерами 120333369», «120345080» не соответствуют требованиям извещения о проведения Аукциона по «Состав внутреннего покрытия» со значением «Обработаны регенерирующим и увлажняющим составом с на основе Алое Вера и витамина Е» и содержат недостоверную информацию.</w:t>
      </w:r>
    </w:p>
    <w:p>
      <w:r>
        <w:t>Вместе с тем, на заседании Комиссии установлено, что в составе заявок участников закупки с идентификационными номерами «120333369», «120345080» » в отношении поставляемых товаров по позициям 3 5, 6, 7, 9 «Перчатки смотровые/процедурные из латекса гевеи, неопудренные, нестерильные» по показателю по показателю «Состав внутреннего покрытия» указано значение «Обработаны регенерирующим и увлажняющим составом с на основе Алое Вера и витамина Е».</w:t>
      </w:r>
    </w:p>
    <w:p>
      <w:r>
        <w:t>При этом, Комиссией установлено, что в составе заявок участников закупки с идентификационными номерами «120333369», «120345080» для товаров по позициям 3 5, 6, 7, 9 «Перчатки смотровые/процедурные из латекса гевеи, неопудренные, нестерильные» представлено регистрационное удостоверение № РЗН 2025/25436 от 26.05.2025 «Перчатки медицинские диагностические (смотровые) одноразовые нестерильные латексные по ТУ 22.19.60-011-41253517-2024», производства ООО «РС Медикал Групп».</w:t>
      </w:r>
    </w:p>
    <w:p>
      <w:r>
        <w:t>Согласно информации, указанной на официальном сайте Федеральной службы по надзору в сфере здравоохранения, ООО «РС Медикал Групп» является производителем (изготовителем) медицинского изделия по регистрационному удостоверению № 2025/25436 от 26.05.2025.</w:t>
      </w:r>
    </w:p>
    <w:p>
      <w:r>
        <w:t>Ведение государственного реестра медицинских изделий и организаций (индивидуальных предпринимателей), осуществляющих производство и изготовление медицинских изделий (далее — Реестр) осуществляется Росздравнадзором в электронном виде путем внесения реестровых записей с присвоением уникального номера реестровой записи в реестр в соответствии с постановлением Правительства Российской Федерации от 30.09.2021 № 1650 (далее — Постановление № 1650).</w:t>
      </w:r>
    </w:p>
    <w:p>
      <w:r>
        <w:t>В соответствии с Постановлением № 1650 сведения, содержащиеся в Реестре, размещаются на официальном сайте Росздравнадзора в сети «Интернет». Сведения, содержащиеся в Реестре, обновляются ежедневно с сохранением всех редакций Реестра и являются общедоступными и предоставляются бесплатно органам государственной власти, органам местного самоуправления, иным юридическим лицам, а также физическим лицам.</w:t>
      </w:r>
    </w:p>
    <w:p>
      <w:r>
        <w:t>При этом вся эксплуатационная документация производителя (изготовителя) на медицинское изделие, в том числе инструкция по применению или руководство по эксплуатации медицинского изделия, входит в перечень документов, которые предоставляются для государственной регистрации медицинского изделия.</w:t>
      </w:r>
    </w:p>
    <w:p>
      <w:r>
        <w:t>В соответствии с инструкцией, размещенной на сайте Росздравнадзора медицинские изделия с регистрационным удостоверением РЗН 2025/25436 от 26.05.2025 по способу обработки покрытия перчатки могут быть:</w:t>
      </w:r>
    </w:p>
    <w:p>
      <w:r>
        <w:t>- с двукратной хлоринацией;</w:t>
      </w:r>
    </w:p>
    <w:p>
      <w:r>
        <w:t>- с полимерным покрытием с увлажнителем алоэ вера;</w:t>
      </w:r>
    </w:p>
    <w:p>
      <w:r>
        <w:t>- с полимерным покрытием с увлажнителем протеином шёлка.</w:t>
      </w:r>
    </w:p>
    <w:p>
      <w:r>
        <w:t>На заседании Комиссии установлено, что в составе заявок участников закупки с идентификационными номерами «120333369», «120345080» для товаров по позициям 3 5, 6, 7, 9 «Перчатки смотровые/процедурные из латекса гевеи, неопудренные, нестерильные» по показателю «Состав внутреннего покрытия» указано значение «Обработаны регенерирующим и увлажняющим составом с на основе Алое Вера и витамина Е», что не соответствует инструкции на медицинское изделие с регистрационным удостоверением РЗН 2025/25436 от 26.05.2025 – «Перчатки медицинские диагностические (смотровые) одноразовые нестерильные латексные по ТУ 22.19.60-011-41253517-2024».</w:t>
      </w:r>
    </w:p>
    <w:p>
      <w:pPr>
        <w:pStyle w:val="Heading2"/>
      </w:pPr>
      <w:r>
        <w:t>мотивировочная часть</w:t>
      </w:r>
    </w:p>
    <w:p>
      <w:r>
        <w:t>Изучив документы и сведения, размещенные на Официальном сайте, представленные на заседание Комиссии, Комиссия приходит к выводу, что заявки участников закупки с идентификационными номерами «120333369», «120345080» не соответствуют требованиям извещения о проведении Аукциона.</w:t>
      </w:r>
    </w:p>
    <w:p>
      <w:r>
        <w:t>Таким образом, изучив заявки участников закупки, а также документы и сведения, представленные на заседании Комиссии, Комиссия приходит к выводу Комиссия приходит к выводу, что действия Аукционной комиссии в части признания заявок участников закупки с идентификационными номерами «120333369», «120345080» соответствующими требованиям извещения о проведении Аукциона противоречат положениям Закона о контрактной системе.</w:t>
      </w:r>
    </w:p>
    <w:p>
      <w:r>
        <w:t>Аналогичная позиция отражена в решении арбитражного суда города Москвы по делу от 30.09.2025 № № А40-106826/25-139-844, а также в письме ФАС России от 13.11.2023 № ПИ/94488/23.</w:t>
      </w:r>
    </w:p>
    <w:p>
      <w:r>
        <w:t>С учетом изложенного, Комиссией установлено, что Аукционной комиссией при рассмотрении заявок участников закупки положения ограничение товаров, происходящих из иностранных государств, в соответствии с Постановлением № 1875, применены неправомерно.</w:t>
      </w:r>
    </w:p>
    <w:p>
      <w:r>
        <w:t>Учитывая допущенные нарушения, Комиссия приходит к выводу, что действия Аукционной комиссии в части признания заявки Заявителя несоответствующей требованиям извещения о проведении Аукциона по основаниям, указанным в Протоколе, противоречат требованиям Закона о контрактной системе.</w:t>
      </w:r>
    </w:p>
    <w:p>
      <w:r>
        <w:t>Таким образом, действия Аукционной комиссии нарушают пункт 1 части 5 статьи 49 Закона о контрактной системе и содержат признаки состава административного правонарушения, предусмотренного частью 7 статьи 7.30.1 Кодекса Российской Федерации об административных правонарушениях.</w:t>
      </w:r>
    </w:p>
    <w:p>
      <w:r>
        <w:t>Следовательно, довод жалобы Заявителя является обоснованным.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«Анком-Мед» обоснованной.</w:t>
      </w:r>
    </w:p>
    <w:p>
      <w:r>
        <w:t>Признать в действиях Аукционной комиссии нарушение пункта 1 части 5 статьи 49 Закона о контрактной системе.</w:t>
      </w:r>
    </w:p>
    <w:p>
      <w:r>
        <w:t>Заказчикам, Уполномоченному органу, Аукционной комиссии, Оператору электронной площадки выдать обязательное для исполнения предписание об устранении допущенных нарушений.</w:t>
      </w:r>
    </w:p>
    <w:p>
      <w:r>
        <w:t>Материалы дела от 16.01.2026 № 050/06/105-48721/2025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трех месяцев с даты принятия.</w:t>
      </w:r>
    </w:p>
    <w:p>
      <w:r>
        <w:t>12</w:t>
      </w:r>
    </w:p>
    <w:p>
      <w:r>
        <w:t>11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Уполномоченный орган:</w:t>
      </w:r>
    </w:p>
    <w:p>
      <w:r>
        <w:t>Комитет по конкурентной политике Московской области</w:t>
      </w:r>
    </w:p>
    <w:p>
      <w:r>
        <w:t>torgy@mosreg.ru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Долгоруковская ул., д. 38, стр. 1,</w:t>
      </w:r>
    </w:p>
    <w:p>
      <w:r>
        <w:t>Москва, 127006</w:t>
      </w:r>
    </w:p>
    <w:p>
      <w:r>
        <w:t>ko@rts-tender.ru</w:t>
      </w:r>
    </w:p>
    <w:p>
      <w:r>
        <w:t>Заявитель:</w:t>
      </w:r>
    </w:p>
    <w:p>
      <w:r>
        <w:t>ООО «Анком-Мед»</w:t>
      </w:r>
    </w:p>
    <w:p>
      <w:r>
        <w:t>ancom.med@xmail.ru</w:t>
      </w:r>
    </w:p>
    <w:p>
      <w:r>
        <w:t>ПРЕДПИСАНИЕ</w:t>
      </w:r>
    </w:p>
    <w:p>
      <w:r>
        <w:t>по делу № 050/06/105-48721/2025</w:t>
      </w:r>
    </w:p>
    <w:p>
      <w:r>
        <w:t>об устранении нарушений законодательства Российской Федерации</w:t>
      </w:r>
    </w:p>
    <w:p>
      <w:r>
        <w:t>о контрактной системе в сфере закупок</w:t>
      </w:r>
    </w:p>
    <w:p>
      <w:r>
        <w:t>16.01.2026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</w:t>
      </w:r>
    </w:p>
    <w:p>
      <w:r>
        <w:t>на основании решения от 16.01.2025 № 050/06/105-48721/2025, принятого Комиссией по итогам рассмотрения жалобы ООО «Анком-Мед» (далее – Заявитель) на действия (бездействие) Заказчиков, Комитета по конкурентной политике Московской области (далее – Уполномоченный орган) при определении поставщика (подрядчика, исполнителя) путем проведения ООО «РТС-тендер» (далее – Оператор электронной площадки) совместного аукциона на поставку перчаток медицинских (лот 2) для нужд учреждений здравоохранения Московской области в 2026-2027 годах (Совместная закупка) (извещение № 0148200005425001012 на официальном сайте Единой информационной системы в сфере закупок –www.zakupki.gov.ru (далее – Официальный сайт)) (далее – Аукцион),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Оператору электронной площадки в срок 2 рабочих дня с момента получения настоящего Предписания (в том числе посредством электронной почты) обеспечить возможность исполнения Заказчиками, Уполномоченным органом, Аукционной комиссией настоящего предписания.</w:t>
      </w:r>
    </w:p>
    <w:p>
      <w:r>
        <w:t>Заказчикам, Уполномоченному органу, Аукционной комиссии в срок 1 рабочий день с момента исполнения пункта 1 настоящего предписания отменить протокол подведения итогов Аукциона, составленный при определении поставщика (подрядчика, исполнителя) путем проведения Аукциона.</w:t>
      </w:r>
    </w:p>
    <w:p>
      <w:r>
        <w:t>Заказчикам, Уполномоченному органу в срок 1 рабочий день с момента исполнения пункта 1 настоящего предписания назначить новую дату подведения итогов определения поставщика в соответствии с требованиями Закона о контрактной системе.</w:t>
      </w:r>
    </w:p>
    <w:p>
      <w:r>
        <w:t>Аукционной комиссии в установленный Заказчиками срок провести процедуру подведения итогов определения поставщика в Аукционе в соответствии с требованиями Закона о контрактной системе и на основании решения от 16.01.2025 № 050/06/105-48721/2025.</w:t>
      </w:r>
    </w:p>
    <w:p>
      <w:r>
        <w:t>Заказчикам, Уполномоченному органу, Аукционной комиссии, Оператору электронной площадки:</w:t>
      </w:r>
    </w:p>
    <w:p>
      <w:r>
        <w:t>продолжить процедуру Аукциона в соответствии с требованиями Закона о контрактной системе.</w:t>
      </w:r>
    </w:p>
    <w:p>
      <w:r>
        <w:t>разместить на Официальном сайте, а также на электронной торговой площадке информацию, подтверждающую исполнение настоящего предписания.</w:t>
      </w:r>
    </w:p>
    <w:p>
      <w:r>
        <w:t>Заказчикам, Уполномоченному органу, Аукционной комиссии, Оператору электронной площадки в срок до 30.01.2026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