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202600100161005749</w:t>
      </w:r>
    </w:p>
    <w:p>
      <w:r>
        <w:rPr>
          <w:b/>
        </w:rPr>
        <w:t xml:space="preserve">УФАС: </w:t>
      </w:r>
      <w:r>
        <w:t>ФАС России</w:t>
      </w:r>
    </w:p>
    <w:p>
      <w:r>
        <w:rPr>
          <w:b/>
        </w:rPr>
        <w:t xml:space="preserve">Дата решения: </w:t>
      </w:r>
      <w:r>
        <w:t>Опубликовано в ЕИС 19.05.2026 · в тексте решения — 21.05.2026</w:t>
      </w:r>
    </w:p>
    <w:p>
      <w:r>
        <w:rPr>
          <w:b/>
        </w:rPr>
        <w:t xml:space="preserve">Исход: </w:t>
      </w:r>
      <w:r>
        <w:t>обоснована</w:t>
      </w:r>
    </w:p>
    <w:p>
      <w:r>
        <w:rPr>
          <w:b/>
        </w:rPr>
        <w:t xml:space="preserve">Закупка №: </w:t>
      </w:r>
      <w:r>
        <w:t>0139400000226000017</w:t>
      </w:r>
    </w:p>
    <w:p>
      <w:r>
        <w:rPr>
          <w:b/>
        </w:rPr>
        <w:t xml:space="preserve">Заказчик: </w:t>
      </w:r>
      <w:r>
        <w:t>Восьмой кассационный СУД общей юрисдикции</w:t>
      </w:r>
    </w:p>
    <w:p>
      <w:r>
        <w:rPr>
          <w:b/>
        </w:rPr>
        <w:t xml:space="preserve">Заявитель: </w:t>
      </w:r>
      <w:r>
        <w:t>ООО «Квазар»</w:t>
      </w:r>
    </w:p>
    <w:p>
      <w:r>
        <w:rPr>
          <w:b/>
        </w:rPr>
        <w:t xml:space="preserve">Первоисточник в ЕИС: </w:t>
      </w:r>
      <w:r>
        <w:t>https://zakupki.gov.ru/epz/complaint/card/complaint-information.html?complaintNumber=202600100161005749</w:t>
      </w:r>
    </w:p>
    <w:p/>
    <w:p>
      <w:pPr>
        <w:pStyle w:val="Heading1"/>
      </w:pPr>
      <w:r>
        <w:t>Решение</w:t>
      </w:r>
    </w:p>
    <w:p>
      <w:pPr>
        <w:pStyle w:val="Heading2"/>
      </w:pPr>
      <w:r>
        <w:t>вводная часть</w:t>
      </w:r>
    </w:p>
    <w:p>
      <w:r>
        <w:t>РЕШЕНИЕ</w:t>
      </w:r>
    </w:p>
    <w:p>
      <w:r>
        <w:t>по делу № 28/06/105-1771/2026 о нарушении</w:t>
      </w:r>
    </w:p>
    <w:p>
      <w:r>
        <w:t>законодательства Российской Федерации</w:t>
      </w:r>
    </w:p>
    <w:p>
      <w:r>
        <w:t>о контрактной системе в сфере закупок</w:t>
      </w:r>
    </w:p>
    <w:p>
      <w:r>
        <w:t>21.05.2026 Москва</w:t>
      </w:r>
    </w:p>
    <w:p>
      <w:r>
        <w:t>Комиссия Федеральной антимонопольной службы по контролю в сфере закупок (далее – Комиссия) рассмотрев посредством системы видео-конференц-связи жалобу ООО «Квазар» (далее – Заявитель) на действия Восьмого кассационного суда общей юрисдикции (далее – Заказчик) при проведении Заказчиком, комиссией по осуществлению закупок Заказчика (далее – Комиссия по осуществлению закупок), АО «Сбербанк-АСТ» (далее – Оператор электронной площадки) электронного аукциона на право заключения государственного контракта на поставку картриджей для электрографических печатающих устройств (номер извещения в единой информационной системе в сфере закупок www.zakupki.gov.ru (далее – ЕИС) – 0139400000226000017) (далее – Аукцион, Извещение),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описательная часть</w:t>
      </w:r>
    </w:p>
    <w:p>
      <w:r>
        <w:t>УСТАНОВИЛА:</w:t>
      </w:r>
    </w:p>
    <w:p>
      <w:r>
        <w:t>В Федеральную антимонопольную службу поступила жалоба Заявителя на действия Заказчика при проведении Заказчиком, Комиссией по осуществлению закупок, Оператором электронной площадки Аукциона.</w:t>
      </w:r>
    </w:p>
    <w:p>
      <w:r>
        <w:t>По мнению Заявителя, его права и законные интересы нарушены действиями Заказчика, неправомерно установившего в описании объекта закупки Извещения (далее – Описание объекта закупки) требование к поставке товара конкретного производителя с указанием на товарный знак, без возможности поставки эквивалентной продукции.</w:t>
      </w:r>
    </w:p>
    <w:p>
      <w:r>
        <w:t>Представители Заказчика на заседании Комиссии не согласились с доводами Заявителя и сообщили, что при проведении Аукциона Заказчик действовал в соответствии с законодательством Российской Федерации о контрактной системе в сфере закупок.</w:t>
      </w:r>
    </w:p>
    <w:p>
      <w:r>
        <w:t>В ходе рассмотрения жалобы Заявителя на действия Заказчика 19.05.2026 Комиссией в целях полного и всестороннего рассмотрения жалобы в заседании объявлен перерыв, заседание продолжилось 21.05.2026.</w:t>
      </w:r>
    </w:p>
    <w:p>
      <w:r>
        <w:t>В соответствии с Извещением, протоколами, составленными в ходе проведения Аукциона:</w:t>
      </w:r>
    </w:p>
    <w:p>
      <w:r>
        <w:t>Извещение размещено в ЕИС – 05.05.2025;</w:t>
      </w:r>
    </w:p>
    <w:p>
      <w:r>
        <w:t>способ определения поставщика (подрядчика, исполнителя) – электронный аукцион;</w:t>
      </w:r>
    </w:p>
    <w:p>
      <w:r>
        <w:t>начальная (максимальная) цена контракта – 2 167 066,50 руб.;</w:t>
      </w:r>
    </w:p>
    <w:p>
      <w:r>
        <w:t>источник финансирования – федеральный бюджет, КБК – 43801059090090020242;</w:t>
      </w:r>
    </w:p>
    <w:p>
      <w:r>
        <w:t>дата окончания срока подачи заявок на участие в Аукционе – 13.05.2026.</w:t>
      </w:r>
    </w:p>
    <w:p>
      <w:r>
        <w:t>на участие в Аукционе подано 11 заявок от участников закупки;</w:t>
      </w:r>
    </w:p>
    <w:p>
      <w:r>
        <w:t>дата подачи ценовых предложений – 13.05.2026;</w:t>
      </w:r>
    </w:p>
    <w:p>
      <w:r>
        <w:t>в период подачи ценовых предложений предложения о цене контракта поданы 9 участниками Аукциона;</w:t>
      </w:r>
    </w:p>
    <w:p>
      <w:r>
        <w:t>дата подведения итогов Аукциона – 15.05.2026;</w:t>
      </w:r>
    </w:p>
    <w:p>
      <w:r>
        <w:t>по результатам рассмотрения заявок принято решение о признании 11 заявок участников Аукциона соответствующими требованиям Извещения и Закона о контрактной системе;</w:t>
      </w:r>
    </w:p>
    <w:p>
      <w:r>
        <w:t>победителем Аукциона признан участник закупки с идентификационным номером заявки «100» с предложением о цене контракта в размере 1 475 090,38 руб.</w:t>
      </w:r>
    </w:p>
    <w:p>
      <w:r>
        <w:t>Согласно доводу Заявителя Заказчиком в Описании объекта закупки неправомерно установлено требование к поставке товара конкретного производителя с указанием на товарный знак, без возможности поставки эквивалентной продукции.</w:t>
      </w:r>
    </w:p>
    <w:p>
      <w:r>
        <w:t>В соответствии с пунктом 1 части 2 статьи 42 Закона о контрактной системе извещение об осуществлении закупки должно содержать в том числе описание объекта закупки в соответствии со статьей 33 Закона о контрактной системе.</w:t>
      </w:r>
    </w:p>
    <w:p>
      <w:r>
        <w:t>Согласно пункту 1 части 2 статьи 42 Закона о контрактной системе извещение об осуществлении закупки должно содержать в том числе описание объекта закупки в соответствии со статьей 33 Закона о контрактной системе.</w:t>
      </w:r>
    </w:p>
    <w:p>
      <w:r>
        <w:t>Согласно подпункту «в» пункта 1 части 1 статьи 33 Закона о контрактной системе заказчиком в случаях, предусмотренных Законом о контрактной системе, в описании объекта закупки указывается товарный знак в случае осуществления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В соответствии с пунктом 2.1 Описания объекта закупки в Описании объекта закупки указание на товарный знак не сопровождается словами «или эквивалент», так как осуществляется закупка расходных материалов к оборудованию, используемому Заказчиком, в соответствии с технической документацией на указанное оборудование.</w:t>
      </w:r>
    </w:p>
    <w:p>
      <w:r>
        <w:t>Представители Заказчика на заседании Комиссии пояснили, что Товар закупается как расходный материал для многофункциональных устройств компании «Xerox», в связи с чем поставка неоригинальной и совместимой продукции не допускается поскольку такая продукция может привести к неисправной работе оборудования.</w:t>
      </w:r>
    </w:p>
    <w:p>
      <w:r>
        <w:t>Вместе с тем представителем Заказчика на заседании Комиссии не представлено документов и сведений, подтверждающих нахождение многофункциональных устройств компании «Xerox», для использования которых закупается Товар, на гарантийном обслуживании или иной обязательной необходимости использования оригинальных расходных компонентов.</w:t>
      </w:r>
    </w:p>
    <w:p>
      <w:r>
        <w:t>Комиссия, изучив Описание объекта закупки, установила, что Заказчиком установлено требование к поставке Товара конкретного производителя с указанием на товарный знак, без возможности поставки эквивалентной продукции, что ограничивает количество участников закупки.</w:t>
      </w:r>
    </w:p>
    <w:p>
      <w:pPr>
        <w:pStyle w:val="Heading2"/>
      </w:pPr>
      <w:r>
        <w:t>мотивировочная часть</w:t>
      </w:r>
    </w:p>
    <w:p>
      <w:r>
        <w:t>Учитывая изложенное, Комиссия приходит к выводу, что вышеуказанные действия Заказчика нарушают пункт 1 части 2 статьи 42 Закона о контрактной системе.</w:t>
      </w:r>
    </w:p>
    <w:p>
      <w:r>
        <w:t>В ходе проведения внеплановой проверки Комиссией установлено следующее.</w:t>
      </w:r>
    </w:p>
    <w:p>
      <w:r>
        <w:t>2. В соответствии с пунктом 15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ЕИС, подписывает усиленной электронной подписью лица, имеющего право действовать от имени заказчика, и размещает в ЕИС извещение об осуществлении закупки, содержащее, в том числе 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Закона о контрактной системе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
        <w:t>Подпунктом «б» пункта 1 части 2 статьи 14 Закона о контрактной системе установлено, что Правительство Российской Федерации вправе с учетом положений части 3 статьи 14 Закона о контрактной системе принимать 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В соответствии с указанной нормой Закона о контрактной системе Правительством Российской Федерации принято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r>
        <w:t>Согласно пункту 1 Постановления № 1875 устанавливает, что при осуществлении закупок в соответствии с Законом о контрактной системе, в том числе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Постановлению № 1875.</w:t>
      </w:r>
    </w:p>
    <w:p>
      <w:r>
        <w:t>Подпунктом «б» пункта 6 Постановления № 1875 установлено, что ограничение, предусмотренное пунктом 1 Постановления № 1875, может не применяться заказчиками при осуществлении закупок товара из числа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 Положения подпункта «б» пункта 6 Постановления № 1875 не применяются при осуществлении закупок товаров, указанных в приложении № 2 к Постановлению № 1875 и являющихся расходными материалами, комплектующими, принадлежностями к медицинским изделиям.</w:t>
      </w:r>
    </w:p>
    <w:p>
      <w:r>
        <w:t>Пунктом 1 части 1 статьи 33 Закона о контрактной системе установлено, что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сопровождение такого указания словами «или эквивалент».</w:t>
      </w:r>
    </w:p>
    <w:p>
      <w:r>
        <w:t>Заказчик осуществляет закупку картриджей (далее – Товар), что соответствует коду общероссийского классификатора продукции по видам экономической деятельности (далее – ОКПД 2) 26.20.40.120 «Элементы замены типовые устройств ввода и вывода», который включен в перечень приложения № 2 к Постановлению № 1875.</w:t>
      </w:r>
    </w:p>
    <w:p>
      <w:r>
        <w:t>Согласно пункту 2.1 Описания объекта закупки Заказчику требуется поставка оригинальных картриджей, то есть картриджей, изготовленных под торговой маркой производителя печатающих устройств, для которых они предназначены. Необходимость приобретения оригинальных картриджей обусловлена требованиями технической документации производителя печатающих устройств.</w:t>
      </w:r>
    </w:p>
    <w:p>
      <w:r>
        <w:t>Кроме того, в соответствии с Описанием объекта закупки к Товару установлено требование к товарному знаку – «Xerox».</w:t>
      </w:r>
    </w:p>
    <w:p>
      <w:r>
        <w:t>Представители Заказчика на заседании Комиссии пояснили, что Товар закупается как расходный материал для многофункциональных устройств компании лазерных принтеров «Xerox», в связи с чем поставка неоригинальной и совместимой продукции не допускается, поскольку может привести к неисправной работе оборудования.</w:t>
      </w:r>
    </w:p>
    <w:p>
      <w:r>
        <w:t>В связи с приобретением оригинальных расходных материалов для оборудования, Заказчиком в отношении Товара установлено обоснование неприменения ограничения закупок товаров, происходящих из иностранных государств, в соответствии с положениями подпункта «б» пункта 6 Постановления № 1875.</w:t>
      </w:r>
    </w:p>
    <w:p>
      <w:r>
        <w:t>Вместе с тем представителями Заказчика на заседании Комиссии не представлено технической документацией или иных документов, подтверждающих нахождение многофункциональных устройств компании «Xerox», для использования которых закупается Товар, на гарантийном обслуживании, или иной обязательной необходимости использования оригинальных расходных компонентов.</w:t>
      </w:r>
    </w:p>
    <w:p>
      <w:r>
        <w:t>Учитывая изложенное, Комиссия приходит к выводу, что к Товару неправомерно установлено обоснование невозможности соблюдения ограничения, предусмотренного положениями подпункта «б» пункта 6 Постановления № 1875.</w:t>
      </w:r>
    </w:p>
    <w:p>
      <w:r>
        <w:t>Таким образом, Комиссия приходит к выводу, что вышеуказанные действия Заказчика нарушают пункт 15 части 1 статьи 42 Закона о контрактной системе.</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«Квазар» обоснованной.</w:t>
      </w:r>
    </w:p>
    <w:p>
      <w:r>
        <w:t>Признать в действиях Заказчика нарушения пункта 15 части 1, пункта 1 части 2 статьи 42 Закона о контрактной системе.</w:t>
      </w:r>
    </w:p>
    <w:p>
      <w:r>
        <w:t>Выдать Заказчику, Комиссии по осуществлению закупок, Оператору электронной площадки предписание об устранении выявленных нарушений Закона о контрактной системе.</w:t>
      </w:r>
    </w:p>
    <w:p>
      <w:r>
        <w:t>Настоящее решение может быть обжаловано в судебном порядке в течение трех месяцев с даты его принятия.</w:t>
      </w:r>
    </w:p>
    <w:p>
      <w:r>
        <w:t>5</w:t>
      </w:r>
    </w:p>
    <w:p>
      <w:pPr>
        <w:pStyle w:val="Heading1"/>
      </w:pPr>
      <w:r>
        <w:t>Предписание</w:t>
      </w:r>
    </w:p>
    <w:p>
      <w:pPr>
        <w:pStyle w:val="Heading2"/>
      </w:pPr>
      <w:r>
        <w:t>вводная часть</w:t>
      </w:r>
    </w:p>
    <w:p>
      <w:r>
        <w:t>ПРЕДПИСАНИЕ</w:t>
      </w:r>
    </w:p>
    <w:p>
      <w:r>
        <w:t>по делу № 28/06/105-1771/2026 об устранении нарушения</w:t>
      </w:r>
    </w:p>
    <w:p>
      <w:r>
        <w:t>законодательства Российской Федерации</w:t>
      </w:r>
    </w:p>
    <w:p>
      <w:r>
        <w:t>о контрактной системе в сфере закупок</w:t>
      </w:r>
    </w:p>
    <w:p>
      <w:r>
        <w:t>21.05.2026 Москва</w:t>
      </w:r>
    </w:p>
    <w:p>
      <w:r>
        <w:t>Комиссия Федеральной антимонопольной службы по контролю в сфере закупок (далее – Комиссия) на основании решения от 21.05.2026 по делу № 28/06/105-1771/2026, принятого Комиссией по итогам рассмотрения жалобы ООО «Квазар» (далее – Заявитель) на действия Восьмого кассационного суда общей юрисдикции (далее – Заказчик) при проведении Заказчиком, комиссией по осуществлению закупок Заказчика (далее – Комиссия по осуществлению закупок), АО «Сбербанк-АСТ» (далее – Оператор электронной площадки) электронного аукциона на право заключения государственного контракта на поставку картриджей для электрографических печатающих устройств (номер извещения в единой информационной системе в сфере закупок www.zakupki.gov.ru (далее – ЕИС) – 0139400000226000017) (далее – Аукцион, Извещение),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Заказчику, Комиссии по осуществлению закупок, Оператору электронной площадки отменить протоколы, составленные в ходе проведения Аукциона (при наличии) (далее – Протоколы).</w:t>
      </w:r>
    </w:p>
    <w:p>
      <w:r>
        <w:t>Оператору электронной площадки не позднее 1 рабочего дня со дня исполнения пункта 1 настоящего предписания:</w:t>
      </w:r>
    </w:p>
    <w:p>
      <w:r>
        <w:t>вернуть участникам закупки ранее поданные заявки на участие в Аукционе;</w:t>
      </w:r>
    </w:p>
    <w:p>
      <w:r>
        <w:t>прекратить блокирование операций по счетам для проведения операций по обеспечению участия в электронных закупках, открытым участниками закупки, подавшими заявки на участие в Аукционе, в отношении денежных средств в размере обеспечения заявки на участие в Аукционе;</w:t>
      </w:r>
    </w:p>
    <w:p>
      <w:r>
        <w:t>уведомить участников закупки, подавших заявки на участие в Аукционе, об отмене Протоколов, о прекращении действия заявок, поданных на участие в Аукционе, и о возможности подать новые заявки на участие в Аукционе, а также о необходимости наличия на счетах для проведения операций по обеспечению участия в электронных процедурах определения поставщика (подрядчика, исполнителя), открытых участниками закупки, денежных средств, либо о необходимости наличия у участников закупки независимой гарантии, соответствующей требованиям Закона о контрактной системе.</w:t>
      </w:r>
    </w:p>
    <w:p>
      <w:r>
        <w:t>Заказчику:</w:t>
      </w:r>
    </w:p>
    <w:p>
      <w:r>
        <w:t>привести Извещение в соответствие с требованиями законодательства Российской Федерации о контрактной системе в сфере закупок и с учетом решения от 21.05.2026 по делу № 28/06/105-1771/2026 разместить соответствующее извещение о проведении Аукциона в ЕИС;</w:t>
      </w:r>
    </w:p>
    <w:p>
      <w:r>
        <w:t>назначить новую дату окончания срока подачи заявок на участие в Аукционе, дату проведения процедуры подачи предложений о цене контракта, а также разместить в ЕИС информацию о новой дате проведения процедуры подачи предложений о цене контракта. При этом дата окончания срока подачи заявок на участие в Аукционе должна быть назначена не ранее чем через 3 дня со дня размещения в ЕИС соответствующего извещения о проведении Аукциона.</w:t>
      </w:r>
    </w:p>
    <w:p>
      <w:r>
        <w:t>Оператору электронной площадки не позднее 1 рабочего дня со дня исполнения пункта 3 настоящего предписания уведомить участников закупки, подавших заявки на участие в Аукционе, о новой дате окончания срока подачи заявки на участие в Аукционе, дате проведения процедуры подачи предложений о цене контракта, а также о возможности подать новую заявку на участие в Аукционе.</w:t>
      </w:r>
    </w:p>
    <w:p>
      <w:r>
        <w:t>Заказчику, Комиссии по осуществлению закупок, Оператору электронной площадки осуществить дальнейшее проведение процедуры определения поставщика (подрядчика, исполнителя) в соответствии с требованиями законодательства Российской Федерации о контрактной системе в сфере закупок и с учетом решения от 21.05.2026 по делу № 28/06/105-1771/2026.</w:t>
      </w:r>
    </w:p>
    <w:p>
      <w:r>
        <w:t>Заказчику, Комиссии по осуществлению закупок, Оператору электронной площадки в срок до 09.06.2026 исполнить настоящее предписание и представить в ФАС России подтверждение исполнения настоящего предписания по электронной почте на vmartynova@fas.gov.ru.</w:t>
      </w:r>
    </w:p>
    <w:p>
      <w:r>
        <w:t>В соответствии с частью 23 статьи 99 Закона о контрактной системе контракт не может быть заключен до даты исполнения предписания об устранении нарушений законодательства Российской Федерации о контрактной системе в сфере закупок.</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