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202600113223003382</w:t>
      </w:r>
    </w:p>
    <w:p>
      <w:r>
        <w:rPr>
          <w:b/>
        </w:rPr>
        <w:t xml:space="preserve">УФАС: </w:t>
      </w:r>
      <w:r>
        <w:t>УФАС по Ростовской области</w:t>
      </w:r>
    </w:p>
    <w:p>
      <w:r>
        <w:rPr>
          <w:b/>
        </w:rPr>
        <w:t xml:space="preserve">Дата решения: </w:t>
      </w:r>
      <w:r>
        <w:t>28.09.2026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0158200002026000054</w:t>
      </w:r>
    </w:p>
    <w:p>
      <w:r>
        <w:rPr>
          <w:b/>
        </w:rPr>
        <w:t xml:space="preserve">Заказчик: </w:t>
      </w:r>
      <w:r>
        <w:t>Министерство жилищно-коммунального хозяйства Ростовской области</w:t>
      </w:r>
    </w:p>
    <w:p>
      <w:r>
        <w:rPr>
          <w:b/>
        </w:rPr>
        <w:t xml:space="preserve">Заявитель: </w:t>
      </w:r>
      <w:r>
        <w:t>ООО «БАЗИС»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https://zakupki.gov.ru/epz/complaint/card/complaint-information.html?complaintNumber=202600113223003382</w:t>
      </w:r>
    </w:p>
    <w:p/>
    <w:p>
      <w:pPr>
        <w:pStyle w:val="Heading1"/>
      </w:pPr>
      <w:r>
        <w:t>Решение</w:t>
      </w:r>
    </w:p>
    <w:p>
      <w:r>
        <w:t>ООО «БАЗИС»</w:t>
        <w:br/>
        <w:t>(далее – Заявитель)</w:t>
        <w:br/>
        <w:t>ул. им. Маршала Чуйкова,</w:t>
        <w:br/>
        <w:t>д. 65А, пом. 1, г. Волгоград,</w:t>
        <w:br/>
        <w:t>400005</w:t>
        <w:br/>
        <w:t>zakupkibazis34@gmail.com</w:t>
        <w:br/>
        <w:t>Министерство жилищно-</w:t>
        <w:br/>
        <w:t>коммунального хозяйства</w:t>
        <w:br/>
        <w:t>Ростовской области</w:t>
        <w:br/>
        <w:t>(далее – Заказчик)</w:t>
        <w:br/>
        <w:t>ул. Социалистическая, 112,</w:t>
        <w:br/>
        <w:t>г. Ростов-на-Дону, 344050</w:t>
        <w:br/>
        <w:t>min238@yandex.ru</w:t>
        <w:br/>
        <w:t>ООО «РТС-тендер»</w:t>
        <w:br/>
        <w:t>(далее – Оператор</w:t>
        <w:br/>
        <w:t>электронной площадки)</w:t>
        <w:br/>
        <w:t>ko@rts-tender.ru</w:t>
        <w:br/>
        <w:t>РЕШЕНИЕ</w:t>
        <w:br/>
        <w:t>по результатам рассмотрения дела</w:t>
        <w:br/>
        <w:t>№061/06/105-3381/2026</w:t>
        <w:br/>
        <w:t>28.09.2026 г. Ростов-на-Дону</w:t>
        <w:br/>
        <w:t>Комиссия Управления Федеральной антимонопольной службы по Ростовской</w:t>
        <w:br/>
        <w:t>области (далее – Ростовское УФАС России, Комиссия) по контролю соблюдения</w:t>
        <w:br/>
        <w:t>законодательства в сфере закупок в составе:</w:t>
        <w:br/>
        <w:t>Председатель Комиссии: С.В. Батурин,</w:t>
        <w:br/>
        <w:t>Члены Комиссии: В.Д. Кириленко,</w:t>
        <w:br/>
        <w:t>А.А. Вертий,</w:t>
        <w:br/>
        <w:t>рассмотрев дело № 061/06/105-3381/2026 по жалобе Заявителя о нарушении</w:t>
        <w:br/>
        <w:t>министерством жилищно-коммунального хозяйства Ростовской области (далее —</w:t>
        <w:br/>
        <w:t>Заказчик) при проведении запроса котировок в электронной форме</w:t>
        <w:br/>
        <w:t>№0158200002026000054 «Поставка железобетонных конструкций для водопровода» (далее</w:t>
        <w:br/>
        <w:t>– закупка) норм Федерального закона от 05.04.2013 №44-ФЗ «О контрактной системе</w:t>
        <w:br/>
        <w:t>в сфере закупок товаров, работ, услуг для обеспечения государственных и муниципальных</w:t>
        <w:br/>
        <w:t>нужд» (далее – Закон), путем использования системы видео-конференц-связи (ВКС)</w:t>
        <w:br/>
        <w:t>в присутствии представителя Заявителя — Глушенковой В.И. (доверенность от 25.09.2026),</w:t>
        <w:br/>
        <w:t>представителей Заказчика — Семеновой А.В. (доверенность от 12.01.2026), Корниловой</w:t>
        <w:br/>
        <w:t>С.В. (доверенность от 24.09.2026),</w:t>
        <w:br/>
        <w:t>УСТАНОВИЛА:</w:t>
        <w:br/>
        <w:t>В Ростовское УФАС России поступила жалоба Заявителя на действия министерства</w:t>
        <w:br/>
        <w:t>жилищно-коммунального хозяйства Ростовской области при формировании извещения</w:t>
        <w:br/>
        <w:t>о проведении закупки. Заказчик в возражениях на жалобу:</w:t>
        <w:br/>
        <w:t>2026-17120</w:t>
        <w:br/>
        <w:t>- согласился с доводом жалобы;</w:t>
        <w:br/>
        <w:t>- представил пояснения.</w:t>
        <w:br/>
        <w:t>В соответствии с ч.ч.1,3 ст.99 Закона в ходе рассмотрения дела установлено</w:t>
        <w:br/>
        <w:t>следующее.</w:t>
        <w:br/>
        <w:t>Заказчиком в Единой информационной системе (ЕИС) на официальном сайте</w:t>
        <w:br/>
        <w:t>www.zakupki.gov.ru 16.09.2026 размещено извещение о проведении закупки</w:t>
        <w:br/>
        <w:t>№0158200002026000054 (далее — Извещение), согласно которому:</w:t>
        <w:br/>
        <w:t>- установлены дата и время окончания подачи заявок – 23.09.2026 10:24 (МСК);</w:t>
        <w:br/>
        <w:t>- начальная (максимальная) цена контракта (НМЦК) составила 9 493 440, 00 руб.</w:t>
        <w:br/>
        <w:t>В соответствии с протоколом подведения итогов определения поставщика</w:t>
        <w:br/>
        <w:t>(подрядчика, исполнителя) от 24.09.2026 на участие не подано ни одной заявки.</w:t>
        <w:br/>
        <w:t>Согласно доводу жалобы, сформированное Заказчиком описание объекта закупки</w:t>
        <w:br/>
        <w:t>противоречит положениям ст.33 Закона.</w:t>
        <w:br/>
        <w:t>В соответствии с ч.1 ст.50 Закона э лектронный запрос котировок начинается</w:t>
        <w:br/>
        <w:t>с размещения в единой информационной системе извещения об осуществлении закупки.</w:t>
      </w:r>
    </w:p>
    <w:p>
      <w:r>
        <w:t>На основании п.п.1,5 ч.2 ст.42 Закона извещение об осуществлении закупки, если</w:t>
        <w:br/>
        <w:t>иное не предусмотрено настоящим Федеральным законом, должно содержать описание</w:t>
        <w:br/>
        <w:t>объекта закупки в соответствии со статьей 33 настоящего Федерального закона, проект</w:t>
        <w:br/>
        <w:t>контракта.</w:t>
        <w:br/>
        <w:t>В силу ч.1 ст.33 Закона заказчик в случаях, предусмотренных настоящим</w:t>
        <w:br/>
        <w:t>Федеральным законом, при описании объекта закупки должен руководствоваться</w:t>
        <w:br/>
        <w:t>следующим и правилами:</w:t>
        <w:br/>
        <w:t>- в описании объекта закупки указываются функциональные, технические</w:t>
        <w:br/>
        <w:t>и качественные характеристики, эксплуатационные характеристики объекта закупки</w:t>
        <w:br/>
        <w:t>(при необходимости).</w:t>
        <w:br/>
        <w:t>-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 работы,</w:t>
        <w:br/>
        <w:t>услуги и качественных характеристик объекта закупки, которые предусмотрены</w:t>
        <w:br/>
        <w:t>техническими регламентами, принятыми в соответствии с законодательством Российской</w:t>
        <w:br/>
        <w:t>Федерации о техническом регулировании, документами, разрабатываемыми</w:t>
        <w:br/>
        <w:t>и применяемыми в национальной системе стандартизации, принятыми в соответствии</w:t>
        <w:br/>
        <w:t>с законодательством Российской Федерации о стандартизации, иных требований,</w:t>
        <w:br/>
        <w:t>связанных с определением соответствия поставляемого товара, выполняемой работы,</w:t>
        <w:br/>
        <w:t>оказываемой услуги потребностям заказчика. Если заказчиком при составлении описания</w:t>
        <w:br/>
        <w:t>объекта 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 Российской</w:t>
        <w:br/>
        <w:t>Федерации о стандартизации показатели, требования, условные обозначения и</w:t>
        <w:br/>
        <w:t>терминология, в таком описании должно содержаться обоснование необходимости</w:t>
        <w:br/>
        <w:t>использования других показателей, требований, условных обозначений и терминологии.</w:t>
        <w:br/>
        <w:t>Описание объекта закупки – это фиксация заказчиком в извещении о закупке</w:t>
        <w:br/>
        <w:t>качественных и количественных характеристик, признаков товара, обусловливающих их</w:t>
        <w:br/>
        <w:t>способность удовлетворять потребности и запросы заказчика, соответствовать своему</w:t>
        <w:br/>
        <w:t>назначению и предъявляемым требованиям. Такая фиксация требований заказчика</w:t>
        <w:br/>
        <w:t>позволяет идентифицировать объект закупки, установить результат, достижение которого</w:t>
        <w:br/>
        <w:t>2 2026-17120</w:t>
        <w:br/>
        <w:t>признается со стороны заказчика должным исполнением контракта.</w:t>
        <w:br/>
        <w:t>Согласно Извещению, Заказчиком по позиции №1 описания объекта закупки</w:t>
        <w:br/>
        <w:t>закупается товар «Конструкции железобетонные для колодцев» (Кольцо стеновое</w:t>
        <w:br/>
        <w:t>цилиндрическое (КС)), в отношении которого установлены следующие характеристики:</w:t>
        <w:br/>
        <w:t>Толщина стенки ≥ 80 и &lt; 90 мм;</w:t>
        <w:br/>
        <w:t>Диаметр внутренний ≥ 1500 и &lt; 1600 мм.</w:t>
      </w:r>
    </w:p>
    <w:p>
      <w:r>
        <w:t>Одновременно с этим в приложениях к Извещению «Описание объекта закупки»,</w:t>
        <w:br/>
        <w:t>«Проект контракта» указано:</w:t>
        <w:br/>
        <w:t>«6. Требования к качеству товара: Приобретаемый товар должен быть новым</w:t>
        <w:br/>
        <w:t>(ранее не использованным, не бывшим в употреблении, не проходившим ремонт, в том</w:t>
        <w:br/>
        <w:t>числе восстановление замену запасных частей, восстановление потребительских свойств,</w:t>
        <w:br/>
        <w:t>без дефектов, трещин, сколов, царапин и т. д. Качество товара должно</w:t>
        <w:br/>
        <w:t>соответствовать ГОСТ 8020-2016 КОНСТРУКЦИИ БЕТОННЫЕ И ЖЕЛЕЗОБЕТОННЫЕ</w:t>
        <w:br/>
        <w:t>ДЛЯ КОЛОДЦЕВ КАНАЛИЗАЦИОННЫХ, ВОДОПРОВОДНЫХ И ГАЗОПРОВОДНЫХ</w:t>
        <w:br/>
        <w:t>СЕТЕЙ.».</w:t>
        <w:br/>
        <w:t>Вместе с тем, согласно п.4.1.7. ГОСТ 7010-2016 с тенки рабочих камер и опорных</w:t>
        <w:br/>
        <w:t>колец должны быть толщиной не менее 150 мм, а при внутренней футеровке полимерным</w:t>
        <w:br/>
        <w:t>листом не менее: 90 мм - при внутреннем диаметре 700 мм; 100 мм - при диаметре 1000</w:t>
        <w:br/>
        <w:t>и 1250 мм; 110 мм - при диаметре 1500 мм ; 120 мм - при диаметре 2000 мм и 150 мм - при</w:t>
        <w:br/>
        <w:t>диаметре 2500 мм.</w:t>
        <w:br/>
        <w:t>Таким образом, Заказчиком в Извещении фактически установлены значения</w:t>
        <w:br/>
        <w:t>характеристик закупаемого товара, которые противоречат требованиям ГОСТ 7010-2016.</w:t>
        <w:br/>
        <w:t>Обоснование необходимости использования отличных требований, чем те, которые</w:t>
        <w:br/>
        <w:t>предусмотрены соответствующим ГОСТ в Извещении отсутствует.</w:t>
        <w:br/>
        <w:t>На основании изложенного, при установлении оспариваемых требований Заказчик</w:t>
        <w:br/>
        <w:t>действовал в нарушение ч.2 ст.42 Закона. Жалоба признана обоснованной.</w:t>
        <w:br/>
        <w:t>В рамках проведения в соответствии с ч.15 ст.99 Закона внеплановой проверки</w:t>
        <w:br/>
        <w:t>Комиссией установлено следующее.</w:t>
        <w:br/>
        <w:t>В силу ч.1 ст.42 Закона, при осуществлении закупки путем проведения открытых</w:t>
        <w:br/>
        <w:t>конкурентных способов заказчик формирует с использованием единой информационной</w:t>
        <w:br/>
        <w:t>системы, подписывает усиленной электронной подписью лица, имеющего право</w:t>
        <w:br/>
        <w:t>действовать от имени заказчика, и размещает в единой информационной системе</w:t>
        <w:br/>
        <w:t>извещение об осуществлении закупки, содержащее следующую информацию:</w:t>
        <w:br/>
        <w:t>8) срок исполнения контракта (отдельных этапов исполнения контракта, если</w:t>
        <w:br/>
        <w:t>проектом контракта предусмотрены такие этапы). В случае, предусмотренном частью 24</w:t>
        <w:br/>
        <w:t>статьи 22 настоящего Федерального закона, указывается, что сроки исполнения отдельных</w:t>
        <w:br/>
        <w:t>этапов исполнения контракта определяются на основании заявок заказчика в порядке,</w:t>
        <w:br/>
        <w:t>предусмотренном контрактом.</w:t>
      </w:r>
    </w:p>
    <w:p>
      <w:r>
        <w:t>В соответствии с ч.1 ст.94 Закона, исполнение контракта включает в себя следующий</w:t>
        <w:br/>
        <w:t>комплекс мер, реализуемых после заключения контракта и направленных на достижение</w:t>
        <w:br/>
        <w:t>целей осуществления закупки путем взаимодействия заказчика с поставщиком</w:t>
        <w:br/>
        <w:t>(подрядчиком, исполнителем) в соответствии с гражданским законодательством и</w:t>
        <w:br/>
        <w:t>настоящим Федеральным законом, в том числе:</w:t>
        <w:br/>
        <w:t>1) приемку поставленного товара, выполненной работы (ее результатов), оказанной</w:t>
        <w:br/>
        <w:t>услуги, отдельных этапов исполнения контракта, предусмотренных контрактом, включая</w:t>
        <w:br/>
        <w:t>проведение в соответствии с настоящим Федеральным законом экспертизы поставленного</w:t>
        <w:br/>
        <w:t>товара, результатов выполненной работы, оказанной услуги, отдельных этапов исполнения</w:t>
        <w:br/>
        <w:t>3 2026-17120</w:t>
        <w:br/>
        <w:t>контракта;</w:t>
        <w:br/>
        <w:t>2) оплату заказчиком поставщику (подрядчику, исполнителю) поставленного товара,</w:t>
        <w:br/>
        <w:t>выполненной работы (ее результатов), оказанной услуги, а также отдельных этапов</w:t>
        <w:br/>
        <w:t>исполнения контракта;</w:t>
        <w:br/>
        <w:t>3) взаимодействие заказчика с поставщиком (подрядчиком, исполнителем) при</w:t>
        <w:br/>
        <w:t>исполнении, изменении, расторжении контракта в соответствии со статьей 95 настоящего</w:t>
        <w:br/>
        <w:t>Федерального закона, применении мер ответственности и совершении иных действий</w:t>
        <w:br/>
        <w:t>в случае нарушения поставщиком (подрядчиком, исполнителем) или заказчиком условий</w:t>
        <w:br/>
        <w:t>контракта.</w:t>
        <w:br/>
        <w:t>Согласно ч.7 ст.94 Закона, приемка результатов отдельного этапа исполнения</w:t>
        <w:br/>
        <w:t>контракта, а также поставленного товара, выполненной работы или оказанной услуги</w:t>
        <w:br/>
        <w:t>осуществляется в порядке и в сроки, которые установлены контрактом, и оформляется</w:t>
        <w:br/>
        <w:t>документом о приемке, который подписывается заказчиком (в случае создания приемочной</w:t>
        <w:br/>
        <w:t>комиссии подписывается всеми членами приемочной комиссии и утверждается</w:t>
        <w:br/>
        <w:t>заказчиком), либо поставщику (подрядчику, исполнителю) в те же сроки заказчиком</w:t>
        <w:br/>
        <w:t>направляется в письменной форме мотивированный отказ от подписания такого документа.</w:t>
        <w:br/>
        <w:t>Так, структурированной формой Извещения предусмотрено:</w:t>
        <w:br/>
        <w:t>«Срок исполнения контракта: 30.12.2026».</w:t>
        <w:br/>
        <w:t>Положениями проекта контракта установлено:</w:t>
        <w:br/>
        <w:t>«1.3. Поставщик обязуется поставить Товар в течение 60 календарных дней</w:t>
        <w:br/>
        <w:t>с даты заключения Контракта.</w:t>
        <w:br/>
        <w:t>&lt;…&gt;</w:t>
        <w:br/>
        <w:t>3.5. Поставщик не позднее двух рабочих дней со дня поставки Товара, формирует</w:t>
        <w:br/>
        <w:t>с использованием единой информационной системы в сфере закупок, подписывает</w:t>
        <w:br/>
        <w:t>усиленной электронной подписью лица, имеющего право действовать от имени</w:t>
        <w:br/>
        <w:t>Поставщика, и размещает в единой информационной системе документ о приемке.</w:t>
        <w:br/>
        <w:t>&lt;…&gt;</w:t>
        <w:br/>
        <w:t>3.8. В течение 20 рабочих дней , следующих за днем поступления документа</w:t>
      </w:r>
    </w:p>
    <w:p>
      <w:r>
        <w:t>о приемке, в соответствии с пунктом 3.7 настоящего Контракта, Заказчик</w:t>
        <w:br/>
        <w:t>осуществляет одно из следующих действий…</w:t>
        <w:br/>
        <w:t>&lt;…&gt;</w:t>
        <w:br/>
        <w:t>2.3. Расчеты между Заказчиком и Поставщиком производятся не позднее 7 рабочих</w:t>
        <w:br/>
        <w:t>дней с даты подписания Заказчиком документа о приемке.».</w:t>
        <w:br/>
        <w:t>Таким образом, с учетом установленных в Извещении и проекте контракта сроков,</w:t>
        <w:br/>
        <w:t>срок исполнения контракта не включает в себя комплекс мер, предусмотренных ч.1 ст.94</w:t>
        <w:br/>
        <w:t>Закона.</w:t>
        <w:br/>
        <w:t>При таких обстоятельствах, в действиях Заказчика установлено нарушение ч.1 ст.42</w:t>
        <w:br/>
        <w:t>Закона.</w:t>
        <w:br/>
        <w:t>На основании Постановления Правительства РФ от 26.08.2013г. №728,</w:t>
        <w:br/>
        <w:t>в соответствии с ч.15 ст.99, ч.8 ст.106 Закона,</w:t>
        <w:br/>
        <w:t>РЕШИЛА:</w:t>
        <w:br/>
        <w:t>1. Признать жалобу ООО «БАЗИС» обоснованной.</w:t>
        <w:br/>
        <w:t>2. Признать Заказчика нарушившим ч.ч.1,2 ст.42 Закона.</w:t>
        <w:br/>
        <w:t>3. Выдать обязательное для исполнения предписание об отмене всех</w:t>
        <w:br/>
        <w:t>сформированных протоколов, внесении изменений в извещение согласно нормам Закона и</w:t>
        <w:br/>
        <w:t>с учетом настоящего решения.</w:t>
        <w:br/>
        <w:t>4 2026-17120</w:t>
        <w:br/>
        <w:t>4. Рассмотреть вопрос о привлечении виновного должностного лица Заказчика</w:t>
        <w:br/>
        <w:t>к административной ответственности.</w:t>
        <w:br/>
        <w:t>В силу ч.9 ст.106 Закона решение может быть обжаловано в судебном порядке</w:t>
        <w:br/>
        <w:t>в течение трех месяцев со дня его принятия.</w:t>
        <w:br/>
        <w:t>Председатель комиссии</w:t>
        <w:br/>
        <w:t>С.В. Батурин</w:t>
        <w:br/>
        <w:t>Члены комиссии:</w:t>
        <w:br/>
        <w:t>В.Д. Кириленко</w:t>
        <w:br/>
        <w:t>А.А. Вертий</w:t>
        <w:br/>
        <w:t>Исп.Вертий А.А.</w:t>
        <w:br/>
        <w:t>тел.(863) 240-86-88, вн.061-182</w:t>
        <w:br/>
        <w:t>5 2026-17120</w:t>
      </w:r>
    </w:p>
    <w:p>
      <w:pPr>
        <w:pStyle w:val="Heading1"/>
      </w:pPr>
      <w:r>
        <w:t>Предписание</w:t>
      </w:r>
    </w:p>
    <w:p>
      <w:r>
        <w:t>Министерство жилищно-</w:t>
        <w:br/>
        <w:t>коммунального хозяйства</w:t>
        <w:br/>
        <w:t>Ростовской области</w:t>
        <w:br/>
        <w:t>(далее – Заказчик)</w:t>
        <w:br/>
        <w:t>ул. Социалистическая, 112,</w:t>
        <w:br/>
        <w:t>г. Ростов-на-Дону, 344050</w:t>
        <w:br/>
        <w:t>min238@yandex.ru</w:t>
        <w:br/>
        <w:t>ООО «РТС-тендер»</w:t>
        <w:br/>
        <w:t>(далее – Оператор</w:t>
        <w:br/>
        <w:t>электронной площадки)</w:t>
        <w:br/>
        <w:t>ko@rts-tender.ru</w:t>
        <w:br/>
        <w:t>ПРЕДПИСАНИЕ</w:t>
        <w:br/>
        <w:t>по делу №061/06/105-3381/2026 о нарушении</w:t>
        <w:br/>
        <w:t>законодательства о контрактной системе в сфере закупок</w:t>
        <w:br/>
        <w:t>28.09.2026 г. Ростов-на-Дону</w:t>
        <w:br/>
        <w:t>Комиссия Управления Федеральной антимонопольной службы по Ростовской</w:t>
        <w:br/>
        <w:t>области (далее – Ростовское УФАС России, Комиссия) по контролю соблюдения</w:t>
        <w:br/>
        <w:t>законодательства в сфере закупок в составе:</w:t>
        <w:br/>
        <w:t>Председатель Комиссии: С.В. Батурин,</w:t>
        <w:br/>
        <w:t>Члены Комиссии: В.Д. Кириленко,</w:t>
        <w:br/>
        <w:t>А.А. Вертий,</w:t>
        <w:br/>
        <w:t>на основании решения от 28 .09.2026 по делу №061/06/105-3381/2026 о нарушении</w:t>
        <w:br/>
        <w:t>Заказчиком ч.ч.1,2 ст.42 Федерального закона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Закон) при проведении запроса котировок в электронной</w:t>
        <w:br/>
        <w:t>форме №0158200002026000054 «Поставка железобетонных конструкций для водопровода»</w:t>
        <w:br/>
        <w:t>(далее – закупка) ,</w:t>
        <w:br/>
        <w:t>ПРЕДПИСЫВАЕТ:</w:t>
        <w:br/>
        <w:t>Заказчику, комиссии Заказчика, оператору электронной площадки:</w:t>
        <w:br/>
        <w:t>1.Отменить все сформированные протоколы.</w:t>
        <w:br/>
        <w:t>2.Внести изменения в извещение о проведении закупки в соответствии</w:t>
        <w:br/>
        <w:t>с нормами Закона и с учетом решения от 28 .09.2026 по делу №061/06/105-3381/2026.</w:t>
        <w:br/>
        <w:t>3.Продлить срок подачи заявок на участие в закупке в соответствии с ч.4 ст.42</w:t>
        <w:br/>
        <w:t>Закона.</w:t>
        <w:br/>
        <w:t>Предписание должно быть исполнено в срок до 28.10.2026.</w:t>
        <w:br/>
        <w:t>Об исполнении настоящего предписания в срок до 28.10.2026 сообщить</w:t>
        <w:br/>
        <w:t>в Ростовское УФАС России по электронной почте на адрес: to 61- vertiu @ fas . gov . ru ,</w:t>
        <w:br/>
        <w:t>с последующей досылкой почтой, приложив заверенные копии документов,</w:t>
        <w:br/>
        <w:t>2026-17134</w:t>
        <w:br/>
        <w:t>подтверждающих факт исполнения настоящего предписания.</w:t>
        <w:br/>
        <w:t>Контроль за исполнением предписания возложить на А.А. Вертий.</w:t>
        <w:br/>
        <w:t>Комиссия Ростовского УФАС России обращает внимание на то, что приостановление</w:t>
        <w:br/>
        <w:t>заключения контракта по закупке прекращается после исполнения субъектами контроля</w:t>
        <w:br/>
        <w:t>выданного предписания.</w:t>
        <w:br/>
        <w:t>Примечание: согласно ч.7 ст.19.5 Кодекса Российской Федерации об административных</w:t>
        <w:br/>
        <w:t>правонарушениях 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 комиссии по</w:t>
        <w:br/>
        <w:t>осуществлению закупок, оператором электронной площадки, специализированной организацией в</w:t>
        <w:br/>
        <w:t>установленный срок законного предписания, требования органа, уполномоченного на</w:t>
        <w:br/>
        <w:t>осуществление контроля в сфере закупок, влечет наложение административного штрафа на</w:t>
        <w:br/>
        <w:t>должностных лиц в размере пятидесяти тысяч рублей; на юридических лиц - пятисот тысяч</w:t>
      </w:r>
    </w:p>
    <w:p>
      <w:r>
        <w:t>рублей.</w:t>
        <w:br/>
        <w:t>Председатель комиссии</w:t>
        <w:br/>
        <w:t>С.В. Батурин</w:t>
        <w:br/>
        <w:t>Члены комиссии:</w:t>
        <w:br/>
        <w:t>В.Д. Кириленко</w:t>
        <w:br/>
        <w:t>А.А. Вертий</w:t>
        <w:br/>
        <w:t>Исп.Вертий А.А.</w:t>
        <w:br/>
        <w:t>тел.(863) 240-86-88, вн.061-182</w:t>
        <w:br/>
        <w:t>2 2026-17134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