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202600114959002015</w:t>
      </w:r>
    </w:p>
    <w:p>
      <w:r>
        <w:rPr>
          <w:b/>
        </w:rPr>
        <w:t xml:space="preserve">УФАС: </w:t>
      </w:r>
      <w:r>
        <w:t>УФАС по Санкт-Петербургу</w:t>
      </w:r>
    </w:p>
    <w:p>
      <w:r>
        <w:rPr>
          <w:b/>
        </w:rPr>
        <w:t xml:space="preserve">Дата решения: </w:t>
      </w:r>
      <w:r>
        <w:t>10.03.2026</w:t>
      </w:r>
    </w:p>
    <w:p>
      <w:r>
        <w:rPr>
          <w:b/>
        </w:rPr>
        <w:t xml:space="preserve">Исход: </w:t>
      </w:r>
      <w:r>
        <w:t>обоснована</w:t>
      </w:r>
    </w:p>
    <w:p>
      <w:r>
        <w:rPr>
          <w:b/>
        </w:rPr>
        <w:t xml:space="preserve">Закупка №: </w:t>
      </w:r>
      <w:r>
        <w:t>0372200041326000002</w:t>
      </w:r>
    </w:p>
    <w:p>
      <w:r>
        <w:rPr>
          <w:b/>
        </w:rPr>
        <w:t xml:space="preserve">Заказчик: </w:t>
      </w:r>
      <w:r>
        <w:t>Государственное бюджетное дошкольное образовательное учреждение детский САД № 108 Фрунзенского района Санкт-Петербурга</w:t>
      </w:r>
    </w:p>
    <w:p>
      <w:r>
        <w:rPr>
          <w:b/>
        </w:rPr>
        <w:t xml:space="preserve">Заявитель: </w:t>
      </w:r>
      <w:r>
        <w:t>ООО «Фирма ролитекс»</w:t>
      </w:r>
    </w:p>
    <w:p>
      <w:r>
        <w:rPr>
          <w:b/>
        </w:rPr>
        <w:t xml:space="preserve">Первоисточник в ЕИС: </w:t>
      </w:r>
      <w:r>
        <w:t>https://zakupki.gov.ru/epz/complaint/card/complaint-information.html?complaintNumber=202600114959002015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w:t>
              <w:br/>
              <w:t>№ 108 ФРУНЗЕНСКОГО РАЙОНА САНКТ-ПЕТЕРБУРГА</w:t>
              <w:br/>
              <w:t>Российская Федерация, 192283, Санкт-Петербург, Олеко Дундича, Д.19 К.2, ЛИТ.А</w:t>
            </w:r>
          </w:p>
        </w:tc>
      </w:tr>
    </w:tbl>
    <w:p>
      <w:r>
        <w:t>ООО "ФИРМА РОЛИТЕКС"</w:t>
      </w:r>
    </w:p>
    <w:p>
      <w:r>
        <w:t>111402, Г.МОСКВА,</w:t>
      </w:r>
    </w:p>
    <w:p>
      <w:r>
        <w:t>УЛ. КЕТЧЕРСКАЯ, Д. 13,</w:t>
      </w:r>
    </w:p>
    <w:p>
      <w:r>
        <w:t>ЭТАЖ ЦОКОЛЬНЫЙ ПОМЕЩЕНИЕ 1</w:t>
      </w:r>
    </w:p>
    <w:p>
      <w:r>
        <w:t>РЕШЕНИЕ</w:t>
      </w:r>
    </w:p>
    <w:p>
      <w:r>
        <w:t>по делу № 078/06/105-676/2026</w:t>
      </w:r>
    </w:p>
    <w:p>
      <w:r>
        <w:t>о нарушении законодательства о контрактной системе</w:t>
      </w:r>
    </w:p>
    <w:p>
      <w:r>
        <w:t>12.03.2026</w:t>
      </w:r>
    </w:p>
    <w:p>
      <w:r>
        <w:t>Комиссия Санкт-Петербургского УФАС России по контролю в сфере закупок (далее – Комиссия УФАС) в составе:</w:t>
      </w:r>
    </w:p>
    <w:p>
      <w:r>
        <w:t>при участии представителя ГОСУДАРСТВЕННОЕ БЮДЖЕТНОЕ ДОШКОЛЬНОЕ ОБРАЗОВАТЕЛЬНОЕ УЧРЕЖДЕНИЕ ДЕТСКИЙ САД № 108 ФРУНЗЕНСКОГО РАЙОНА САНКТ-ПЕТЕРБУРГА (далее – Заказчик):</w:t>
      </w:r>
    </w:p>
    <w:p>
      <w:r>
        <w:t>в отсутствие представителей ООО "ФИРМА РОЛИТЕКС"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4536/26 от 04.03.2026) на действия ГБДОУ ДЕТСКИЙ САД № 108 ФРУНЗЕНСКОГО РАЙОНА САНКТ-ПЕТЕРБУРГА, (далее – Заказчик), при определении (подрядчика, исполнителя) путем проведения запроса котировок в электронной форме на поставку стиральной машины профессиональной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24.02.2026 в единой информационной системе, номер извещения 0372200041326000002. Начальная (максимальная) цена контракта – 538760,74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Из содержания жалобы следует, что Заявитель оспаривает положения извещения об осуществлении закупки на поставку стиральных машин, полагая, что Заказчиком ненадлежащим образом сформировано описание объекта закупки, поскольку совокупности установленных требований, по мнению Заявителя, соответствует товар единственного производителя. Как указывает Заявитель, при описании объекта закупки Заказчиком использована позиция КТРУ 28.94.22.110-00000008 «Стиральная машина профессиональная», при этом дополнительно установлены характеристики по габаритам товара, а именно: высота не менее 1125 мм и не более 1130 мм, ширина не менее 750 мм и не более 800 мм, глубина не менее 850 мм и не более 900 мм. По мнению Заявителя, в совокупности указанным требованиям соответствует только модель ВО-11 производства АО «Вяземский машиностроительный завод», тогда как иные товары, в частности, модель серии «С10Б» производства ООО «Прохим», указанным требованиям не соответствуют, в связи с чем описание объекта закупки фактически ориентировано на товар единственного производителя. Кроме того, Заявитель указывает, что Заказчиком не приведено надлежащее обоснование необходимости использования дополнительной информации, не предусмотренной позицией КТРУ. Данные обстоятельства Заявитель расценивает как нарушение пункта 1 части 2 статьи 42, пункта 1 части 1 статьи 33 Закона о контрактной системе. Указанные доводы подтверждаются содержанием жалобы, в которой прямо указано на использование позиции КТРУ 28.94.22.110-00000008, установление спорных габаритов и вывод Заявителя о соответствии этим требованиям товара одного производителя.</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10.03.2026 в целях полного и всестороннего рассмотрения жалобы объявлен перерыв, заседание продолжилось 12.03.2026.</w:t>
      </w:r>
    </w:p>
    <w:p>
      <w:r>
        <w:t>Информация, изложенная в жалобе, пояснения представителя Заказчика, представленные документы подтверждают следующие обстоятельства:</w:t>
      </w:r>
    </w:p>
    <w:p>
      <w:r>
        <w:t>Согласно пункту 5 части 1 статьи 42 Закона о контрактной системе при осуществлении закупки путем проведения открытых конкурентных способов заказчик формирует и размещает в единой информационной системе извещение об осуществлении закупки, содержащее, помимо прочего, информацию, предусмотренную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Закона о контрактной системе.</w:t>
      </w:r>
    </w:p>
    <w:p>
      <w:r>
        <w:t>В силу части 6 статьи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 Такие Правила утверждены постановлением Правительства Российской Федерации от 08.02.2017 № 145.</w:t>
      </w:r>
    </w:p>
    <w:p>
      <w:r>
        <w:t>Пунктами 3-4 Правил использования КТРУ предусмотрено, что заказчик применяет информацию, включенную в соответствующую позицию каталога, и при осуществлении закупки обязан использовать информацию соответствующей позиции, в том числе указывать наименование товара и описание товара, если такое описание в позиции имеется.</w:t>
      </w:r>
    </w:p>
    <w:p>
      <w:r>
        <w:t>Вместе с тем, пунктами 5-6 Правил использования КТРУ прямо предусмотрено право заказчика указать в извещении дополнительную информацию и дополнительные потребительские свойства, включая функциональные, технические, качественные, эксплуатационные характеристики товара, которые не предусмотрены в позиции каталога, при условии соблюдения положений статьи 33 Закона о контрактной системе и при наличии обоснования необходимости использования такой информации, если в позиции каталога имеется описание товара. Указанное регулирование направлено на достижение баланса между унификацией описания объекта закупки через КТРУ и обязанностью Заказчика сформировать описание товара таким образом, чтобы оно соответствовало его действительной потребности и обеспечивало надлежащее исполнение контракта, не создавая при этом необоснованных преимуществ отдельным участникам и не формируя искусственных барьеров для участия в закупке.</w:t>
      </w:r>
    </w:p>
    <w:p>
      <w:r>
        <w:t>В силу пункта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При этом в описание объекта закупки не должны включаться требования или указания, влекущие за собой ограничение количества участников закупки, включая требования, которые необоснованно привязывают объект закупки к товару единственного производителя.</w:t>
      </w:r>
    </w:p>
    <w:p>
      <w:r>
        <w:t>Из системного толкования приведенных норм следует, что Заказчик вправе конкретизировать характеристики закупаемого товара, в том числе дополнять сведения КТРУ, однако такое усмотрение не является неограниченным. Дополнительные характеристики допустимы только постольку, поскольку они обусловлены объективной потребностью Заказчика, подтверждены содержанием закупки и не приводят к исключению с рынка иных товаров, способных удовлетворить потребность заказчика.</w:t>
      </w:r>
    </w:p>
    <w:p>
      <w:r>
        <w:t>Иными словами, само по себе использование Заказчиком дополнительных характеристик сверх КТРУ не противоречит Закону, однако такие характеристики должны быть обоснованы и не могут носить характер искусственного сужения предмета закупки до продукции одного производителя.</w:t>
      </w:r>
    </w:p>
    <w:p>
      <w:r>
        <w:t>Материалами дела подтверждается, что предметом закупки является поставка стиральных машин, а при описании объекта закупки заказчиком использована позиция КТРУ 28.94.22.110-00000008 «Стиральная машина профессиональная». Одновременно Заказчиком дополнительно установлены конкретные значения по габаритам товара: высота не менее 1125 мм и не более 1130 мм, ширина не менее 750 мм и не более 800 мм, глубина не менее 850 мм и не более 900 мм. Именно эти характеристики Заявитель оспаривает как ограничивающие конкуренцию. Соответствующие обстоятельства прямо следуют из текста жалобы.</w:t>
      </w:r>
    </w:p>
    <w:p>
      <w:r>
        <w:t>Как следует из жалобы, Заявителем приведены сведения о наличии на рынке как минимум двух производителей стиральных машин, соответствующих предмету закупки и позиции КТРУ, а именно модели ВО-11 производства АО «Вяземский машиностроительный завод» и модели серии «С10Б» производства ООО «Прохим». При этом Заявитель указывает, что товар производства ООО «Прохим» не соответствует именно дополнительным требованиям Заказчика по высоте и глубине, вследствие чего совокупности характеристик извещения соответствует только модель ВО-11 производства АО «Вяземский машиностроительный завод».</w:t>
      </w:r>
    </w:p>
    <w:p>
      <w:r>
        <w:t>Комиссия УФАС отмечает, что приведенный Заявителем довод сам по себе не мог бы служить безусловным основанием для признания жалобы обоснованной, поскольку наличие у товара определенного производителя соответствия спорным характеристикам не исключает возможности наличия на рынке иных товаров с аналогичными параметрами. Однако в рассматриваемом случае юридически значимым является не только само указание Заявителя на конкретную модель, но и отсутствие со стороны Заказчика надлежащих доказательств, опровергающих довод о том, что в результате установления совокупности спорных характеристик объект закупки фактически ориентирован на товар одного производителя.</w:t>
      </w:r>
    </w:p>
    <w:p>
      <w:r>
        <w:t>Комиссией УФАС изучены представленные Заказчиком возражения.</w:t>
      </w:r>
    </w:p>
    <w:p>
      <w:r>
        <w:t>Из их содержания следует, что Заказчик ссылался на использование позиции КТРУ и на свое право устанавливать дополнительные характеристики в соответствии с пунктом 5 Правил использования КТРУ, а также указывал на то, что предметом закупки является профессиональная стиральная машина, при этом Заказчиком использована позиция КТРУ 28.94.22.110-00000008.</w:t>
      </w:r>
    </w:p>
    <w:p>
      <w:r>
        <w:t>Вместе с тем, сами по себе ссылки на КТРУ и на право включения дополнительных характеристик не освобождают Заказчика от обязанности доказать, что такие дополнительные характеристики действительно обусловлены его потребностью и не приводят к необоснованному ограничению конкуренции.</w:t>
      </w:r>
    </w:p>
    <w:p>
      <w:r>
        <w:t>Комиссия УФАС отдельно отмечает, что Заказчик в возражениях сослался на право включения дополнительных характеристик, предусмотренное пунктами 5–6 Правил использования КТРУ, однако не представил убедительных доказательств того, почему именно габариты: высота от 1125 до 1130 мм, ширина от 750 до 800 мм и глубина от 850 до 900 мм являются объективно необходимыми для удовлетворения его потребности.</w:t>
      </w:r>
    </w:p>
    <w:p>
      <w:r>
        <w:t>Из материалов дела не следует, что спорные пределы габаритов обусловлены особенностями помещения, проектными решениями, наличием технологических ограничений по установке оборудования, требованиями безопасности, инженерными коммуникациями, ограничениями по проемам, размещению, подключению, либо иными обстоятельствами, которые делали бы невозможным использование профессиональной стиральной машины с иными, близкими по значению параметрами.</w:t>
      </w:r>
    </w:p>
    <w:p>
      <w:r>
        <w:t>Более того, Заказчиком не представлено надлежащего обоснования необходимости использования дополнительной информации, не предусмотренной позицией КТРУ, в том объеме и с той степенью детализации, которая фактически исключает возможность поставки товаров иных производителей.</w:t>
      </w:r>
    </w:p>
    <w:p>
      <w:r>
        <w:t>Между тем, именно такая обязанность прямо вытекает из пункта 6 Правил использования КТРУ в случаях, когда Заказчик дополняет каталожное описание товара дополнительными характеристиками.</w:t>
      </w:r>
    </w:p>
    <w:p>
      <w:r>
        <w:t>Комиссия УФАС также принимает во внимание, что в жалобе обоснованно поставлен вопрос не просто о наличии дополнительных требований как таковых, а именно о совокупности таких требований, которая приводит к совпадению с параметрами товара одного производителя. Закон о контрактной системе не запрещает Заказчику устанавливать требования к товару, отражающие его действительную потребность. Однако если совокупность спорных характеристик указывает на конкретный товар определенного производителя, а Заказчик не подтверждает документально объективную необходимость именно такой конфигурации требований, то такие действия не могут быть признаны соответствующими положениям статьи 33 Закона о контрактной системе.</w:t>
      </w:r>
    </w:p>
    <w:p>
      <w:r>
        <w:t>В этой связи, Комиссия УФАС исходит из того, что надлежащее применение пункта 1 части 1 статьи 33 Закона о контрактной системе предполагает не только формальное указание характеристик товара, но и их функциональную и технологическую связь с потребностью Заказчика. Если же дополнительные показатели не вытекают из предмета закупки и не подтверждены конкретными обстоятельствами дела, однако при этом сужают круг потенциальных поставщиков до продукции одного производителя, то такие требования приобретают ограничительный характер и противоречат смыслу статьи 33 Закона о контрактной системе.</w:t>
      </w:r>
    </w:p>
    <w:p>
      <w:r>
        <w:t>Оценивая ссылку Заказчика на применение КТРУ, Комиссия УФАС отмечает, что использование позиции каталога само по себе не легализует включение в описание объекта закупки дополнительных ограничивающих характеристик. Напротив, КТРУ служит инструментом унификации закупочного описания и не может использоваться как формальное прикрытие для установления требований, которые по существу выводят закупку из конкурентного поля. При наличии спорных дополнительных характеристик правовая оценка всегда должна даваться через положения статьи 33 Закона о контрактной системе, а также через анализ того, соответствует ли совокупность требований объективной потребности Заказчика или фактически указывает на товар конкретного производителя.</w:t>
      </w:r>
    </w:p>
    <w:p>
      <w:r>
        <w:t>Из материалов дела не усматривается, что Заказчик представил сведения о наличии на рынке двух и более производителей, товары которых одновременно соответствуют всем спорным дополнительным характеристикам. Заказчик также не представил документов, подтверждающих, что именно установленные пределы габаритов имеют принципиальное значение для надлежащего исполнения контракта.</w:t>
      </w:r>
    </w:p>
    <w:p>
      <w:r>
        <w:t>Таким образом, довод Заявителя о том, что установленной совокупности требований соответствует товар единственного производителя, документально Заказчиком не опровергнут.</w:t>
      </w:r>
    </w:p>
    <w:p>
      <w:r>
        <w:t>Комиссия УФАС исходит из того, что при отсутствии таких опровергающих доказательств и при наличии в жалобе конкретного указания на производителя и модель товара, совпадающие с совокупностью спорных характеристик, вывод о наличии в действиях Заказчика нарушения пункта 1 части 1 статьи 33 Закона о контрактной системе является обоснованным.</w:t>
      </w:r>
    </w:p>
    <w:p>
      <w:r>
        <w:t>Кроме того, Комиссия УФАС учитывает, что Заявителем поставлен вопрос и об отсутствии надлежащего обоснования использования дополнительной информации, не предусмотренной КТРУ.</w:t>
      </w:r>
    </w:p>
    <w:p>
      <w:r>
        <w:t>Данный довод также нашел свое подтверждение.</w:t>
      </w:r>
    </w:p>
    <w:p>
      <w:r>
        <w:t>Как уже указано выше, в силу пункта 6 Правил использования КТРУ заказчик, включая дополнительные характеристики сверх каталожных, обязан обосновать необходимость их использования. Между тем представленные заказчиком возражения содержат лишь общие ссылки на право установления дополнительных характеристик и на использование позиции КТРУ, но не раскрывают, почему именно такие значения высоты, ширины и глубины необходимы в рассматриваемой закупке и чем обусловлено исключение иных вариантов оборудования, соответствующих предмету закупки.</w:t>
      </w:r>
    </w:p>
    <w:p>
      <w:pPr>
        <w:pStyle w:val="Heading2"/>
      </w:pPr>
      <w:r>
        <w:t>мотивировочная часть</w:t>
      </w:r>
    </w:p>
    <w:p>
      <w:r>
        <w:t>При таких обстоятельствах Комиссия УФАС приходит к выводу, что Заказчиком нарушены требования пункта 1 части 2 статьи 42 Закона о контрактной системе во взаимосвязи с пунктом 1 части 1 статьи 33 Закона о контрактной системе, поскольку описание объекта закупки сформировано таким образом, что совокупность дополнительных характеристик, не предусмотренных позицией КТРУ, необоснованно ограничивает количество участников закупки и указывает на товар конкретного производителя, тогда как достаточных доказательств, подтверждающих объективную необходимость именно таких требований, заказчиком не представлено.</w:t>
      </w:r>
    </w:p>
    <w:p>
      <w:r>
        <w:t>Доводы Заявителя о нарушении Заказчиком требований статьи 8 Закона о контрактной системе в рассматриваемом случае по существу охватываются установленным нарушением статьи 33 и статьи 42 Закона о контрактной системе, поскольку именно через ненадлежащее описание объекта закупки выражается ограничение конкуренции. Самостоятельного дополнительного нарушения, требующего отдельной квалификации помимо уже установленного нарушения пункта 1 части 2 статьи 42 и пункта 1 части 1 статьи 33 Закона о контрактной системе, Комиссией УФАС не устанавливается.</w:t>
      </w:r>
    </w:p>
    <w:p>
      <w:r>
        <w:t>Таким образом, жалоба ООО «Фирма Ролитекс» подлежит признанию обоснованной, а в действиях Заказчика устанавливается нарушение пункта 1 части 2 статьи 42 Закона о контрактной системе, выразившееся в формировании описания объекта закупки с нарушением требований пункта 1 части 1 статьи 33 Закона о контрактной системе.</w:t>
      </w:r>
    </w:p>
    <w:p>
      <w:r>
        <w:t>С учетом изложенного, Комиссия УФАС приходит к выводу о необходимости выдачи Заказчику, комиссии - обязательного для исполнения предписания, направленного на устранение выявленного нарушения и приведение извещения об осуществлении закупки в соответствие с требованиями законодательства о контрактной системе.</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"ФИРМА РОЛИТЕКС" обоснованной.</w:t>
      </w:r>
    </w:p>
    <w:p>
      <w:r>
        <w:t>2. Признать в действиях Заказчика нарушение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12.03.2026 по делу № 078/06/105-676/2026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w:t>
              <w:br/>
              <w:t>№ 108 ФРУНЗЕНСКОГО РАЙОНА САНКТ-ПЕТЕРБУРГА</w:t>
              <w:br/>
              <w:t>Российская Федерация, 192283, Санкт-Петербург, Олеко Дундича, Д.19 К.2, ЛИТ.А</w:t>
            </w:r>
          </w:p>
        </w:tc>
      </w:tr>
    </w:tbl>
    <w:p>
      <w:r>
        <w:t>ООО "ФИРМА РОЛИТЕКС"</w:t>
      </w:r>
    </w:p>
    <w:p>
      <w:r>
        <w:t>111402, Г.МОСКВА,</w:t>
      </w:r>
    </w:p>
    <w:p>
      <w:r>
        <w:t>УЛ. КЕТЧЕРСКАЯ, Д. 13,</w:t>
      </w:r>
    </w:p>
    <w:p>
      <w:r>
        <w:t>ЭТАЖ ЦОКОЛЬНЫЙ ПОМЕЩЕНИЕ 1</w:t>
      </w:r>
    </w:p>
    <w:p>
      <w:r>
        <w:t>ПРЕДПИСАНИЕ</w:t>
      </w:r>
    </w:p>
    <w:p>
      <w:r>
        <w:t>по делу № 078/06/105-676/2026</w:t>
      </w:r>
    </w:p>
    <w:p>
      <w:r>
        <w:t>об устранении нарушений законодательства о контрактной системе</w:t>
      </w:r>
    </w:p>
    <w:p>
      <w:r>
        <w:t>12.03.2026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078/06/105-676/2026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ГБДОУ ДЕТСКИЙ САД № 108 ФРУНЗЕНСКОГО РАЙОНА САНКТ-ПЕТЕРБУРГА и его комиссии устранить нарушение п. 1 ч. 2 ст. 42 Закона о контрактной системе и с этой целью:</w:t>
      </w:r>
    </w:p>
    <w:p>
      <w:r>
        <w:t>- отменить протокол подведения итогов определения поставщика (подрядчика, исполнителя) от 06.03.2026 №ИЗК1, составленный в ходе проведения запроса котировок с номером реестровым номером закупки 0372200041326000002;</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0372200041326000002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10.04.2026 на адрес электронной почты: to78@fas.gov.ru.</w:t>
      </w:r>
    </w:p>
    <w:p>
      <w:r>
        <w:t>3. Оператору электронной площадки – РОСЭЛТОРГ (АО«ЕЭТП»):</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