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202600114959002571</w:t>
      </w:r>
    </w:p>
    <w:p>
      <w:r>
        <w:rPr>
          <w:b/>
        </w:rPr>
        <w:t xml:space="preserve">УФАС: </w:t>
      </w:r>
      <w:r>
        <w:t>УФАС по Санкт-Петербургу</w:t>
      </w:r>
    </w:p>
    <w:p>
      <w:r>
        <w:rPr>
          <w:b/>
        </w:rPr>
        <w:t xml:space="preserve">Дата решения: </w:t>
      </w:r>
      <w:r>
        <w:t>20.03.2026</w:t>
      </w:r>
    </w:p>
    <w:p>
      <w:r>
        <w:rPr>
          <w:b/>
        </w:rPr>
        <w:t xml:space="preserve">Исход: </w:t>
      </w:r>
      <w:r>
        <w:t>обоснована</w:t>
      </w:r>
    </w:p>
    <w:p>
      <w:r>
        <w:rPr>
          <w:b/>
        </w:rPr>
        <w:t xml:space="preserve">Закупка №: </w:t>
      </w:r>
      <w:r>
        <w:t>0372200000126000189</w:t>
      </w:r>
    </w:p>
    <w:p>
      <w:r>
        <w:rPr>
          <w:b/>
        </w:rPr>
        <w:t xml:space="preserve">Заказчик: </w:t>
      </w:r>
      <w:r>
        <w:t>Санкт-Петербургское государственное бюджетное учреждение здравоохранения «Городская мариинская больница»</w:t>
      </w:r>
    </w:p>
    <w:p>
      <w:r>
        <w:rPr>
          <w:b/>
        </w:rPr>
        <w:t xml:space="preserve">Заявитель: </w:t>
      </w:r>
      <w:r>
        <w:t>ООО «Уральская медицинская компания»</w:t>
      </w:r>
    </w:p>
    <w:p>
      <w:r>
        <w:rPr>
          <w:b/>
        </w:rPr>
        <w:t xml:space="preserve">Первоисточник в ЕИС: </w:t>
      </w:r>
      <w:r>
        <w:t>https://zakupki.gov.ru/epz/complaint/card/complaint-information.html?complaintNumber=202600114959002571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МАРИИНСКАЯ БОЛЬНИЦА"</w:t>
              <w:br/>
              <w:t>Российская Федерация, 191104, Санкт-Петербург, ЛИТЕЙНЫЙ пр., 56</w:t>
            </w:r>
          </w:p>
        </w:tc>
      </w:tr>
    </w:tbl>
    <w:p>
      <w:r>
        <w:t>ООО "УМК"</w:t>
      </w:r>
    </w:p>
    <w:p>
      <w:r>
        <w:t>620000, СВЕРДЛОВСКАЯ ОБЛАСТЬ, г.о. ГОРОД ЕКАТЕРИНБУРГ,</w:t>
      </w:r>
    </w:p>
    <w:p>
      <w:r>
        <w:t>Г ЕКАТЕРИНБУРГ, УЛ ЮМАШЕВА, Д. 18, КВ. 82</w:t>
      </w:r>
    </w:p>
    <w:p>
      <w:r>
        <w:t>РЕШЕНИЕ</w:t>
      </w:r>
    </w:p>
    <w:p>
      <w:r>
        <w:t>по делу № 078/06/105-934/2026</w:t>
      </w:r>
    </w:p>
    <w:p>
      <w:r>
        <w:t>о нарушении законодательства о контрактной системе</w:t>
      </w:r>
    </w:p>
    <w:p>
      <w:r>
        <w:t>20.03.2026</w:t>
      </w:r>
    </w:p>
    <w:p>
      <w:r>
        <w:t>Комиссия Санкт-Петербургского УФАС России по контролю в сфере закупок (далее – Комиссия УФАС) в составе:</w:t>
      </w:r>
    </w:p>
    <w:p>
      <w:r>
        <w:t>при участии представителя СПБ ГБУЗ "ГОРОДСКАЯ МАРИИНСКАЯ БОЛЬНИЦА" (далее – Заказчик):</w:t>
      </w:r>
    </w:p>
    <w:p>
      <w:r>
        <w:t>в отсутствие представителей ООО "УМК"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5632/26 от 17.03.2026) на действия САНКТ-ПЕТЕРБУРГСКОЕ ГОСУДАРСТВЕННОЕ БЮДЖЕТНОЕ УЧРЕЖДЕНИЕ ЗДРАВООХРАНЕНИЯ "ГОРОДСКАЯ МАРИИНСКАЯ БОЛЬНИЦА", (далее – Заказчик), при определении (подрядчика, исполнителя) путем проведения запроса котировок в электронной форме на поставку держателей/наконечников ультразвуковой хирургической системы для мягких тканей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11.03.2026 в единой информационной системе, номер извещения 0372200000126000189. Начальная (максимальная) цена контракта – 728004,00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Как следует из жалобы, Заявитель оспаривает положения извещения в части описания объекта закупки, указывая, что Заказчиком при формировании характеристик закупаемого товара допущено несоответствие между установленным значением характеристики и объективными сведениями о самом медицинском изделии. Заявитель ссылается на то, что закупается товар по позиции КТРУ 32.50.50.190-00000667 «Держатель/наконечник ультразвуковой хирургической системы для мягких тканей, одноразового использования», а по содержанию описания объекта закупки под него фактически подпадает медицинское изделие типа «ножницы ультразвуковые коагуляционные (скальпель)». При этом в извещении Заказчиком в качестве неизменяемой характеристики установлено значение «Диаметр ствола — 5 сантиметр», тогда как, по утверждению Заявителя, в инструкции на соответствующее медицинское изделие, размещенной в регистрационном досье, диаметр ствола указан в размере 5 мм. По мнению Заявителя, использование неверной единицы измерения и, как следствие, установление несуществующей характеристики делает описание объекта закупки необъективным, вводит участников закупки в заблуждение и препятствует корректному формированию заявки.</w:t>
      </w:r>
    </w:p>
    <w:p>
      <w:r>
        <w:t>Согласно представленным в порядке ч. 1 ст. 106 Закона о контрактной системе возражениям Заказчик с доводами жалобы согласен.</w:t>
      </w:r>
    </w:p>
    <w:p>
      <w:pPr>
        <w:pStyle w:val="Heading2"/>
      </w:pPr>
      <w:r>
        <w:t>мотивировочная часть</w:t>
      </w:r>
    </w:p>
    <w:p>
      <w:r>
        <w:t>Изучив доводы жалобы, содержание извещения о проведении запроса котировок в электронной форме № 0372200000126000189 на поставку держателей/наконечников ультразвуковой хирургической системы для мягких тканей, описание объекта закупки, а также пояснения Заказчика, данные при рассмотрении жалобы, Комиссия УФАС приходит к выводу о том, что жалоба является полностью обоснованной.</w:t>
      </w:r>
    </w:p>
    <w:p>
      <w:r>
        <w:t>В соответствии с пунктом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указанного закона. Тем самым законодатель прямо связывает законность извещения с соблюдением заказчиком правил описания объекта закупки, закрепленных в статье 33 Закона о контрактной системе.</w:t>
      </w:r>
    </w:p>
    <w:p>
      <w:r>
        <w:t>Согласно пункту 1 части 1 статьи 33 Закона о контрактной системе в описании объекта закупки указываются функциональные, технические и качественные характеристики, а также эксплуатационные характеристики объекта закупки при необходимости. При этом в описание объекта закупки не должны включаться требования к товарам, информации, работам, услугам, если такие требования влекут за собой ограничение количества участников закупки. Из смысла данной нормы следует, что описание объекта закупки должно быть объективным, достоверным, технически корректным и позволяющим участнику закупки однозначно установить, какой именно товар требуется заказчику.</w:t>
      </w:r>
    </w:p>
    <w:p>
      <w:r>
        <w:t>Частью 2 статьи 33 Закона о контрактной системе предусмотрено, что описание объекта закупки в соответствии с требованиями, указанными в части 1 данной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
        <w:t>По смыслу части 2 статьи 33 Закона о контрактной системе заказчик вправе установить конкретные показатели и отнести часть из них к неизменяемым только при условии, что сами такие показатели сформулированы корректно, относятся к реальным характеристикам закупаемого товара и позволяют достоверно определить соответствие предлагаемой продукции потребности заказчика. Иными словами, закон допускает установление неизменяемых значений не как произвольных формулировок, а как объективно существующих и технически определенных параметров товара.</w:t>
      </w:r>
    </w:p>
    <w:p>
      <w:r>
        <w:t>Между тем, в рассматриваемом случае Заказчиком в описании объекта закупки в отношении характеристики «Диаметр ствола» установлено значение «5 сантиметр» как значение, которое не может изменяться участником закупки. При этом сам Заявитель обоснованно указал, что для соответствующего медицинского изделия в инструкции по применению указан диаметр ствола 5 мм, а не 5 см. Заказчик указанное обстоятельство не опроверг, напротив, согласился с доводами жалобы и пояснил, что при описании товара была допущена техническая ошибка.</w:t>
      </w:r>
    </w:p>
    <w:p>
      <w:r>
        <w:t>Комиссия УФАС исходит из того, что подобная ошибка не может рассматриваться как формальная и незначительная. Указание неверной единицы измерения в технической характеристике медицинского изделия приводит к искажению сути самого требования Заказчика. Значение «5 сантиметр» и значение «5 миллиметр» не являются близкими или взаимозаменяемыми по смыслу показателями, а отражают принципиально различающиеся параметры изделия.</w:t>
      </w:r>
    </w:p>
    <w:p>
      <w:r>
        <w:t>Следовательно, участник закупки, руководствуясь текстом извещения, лишен возможности достоверно определить, какое именно значение характеристики является требуемым Заказчиком: фактически существующее и применяемое к соответствующему медицинскому изделию либо ошибочно указанное в извещении.</w:t>
      </w:r>
    </w:p>
    <w:p>
      <w:r>
        <w:t>Такое положение вещей противоречит самому назначению описания объекта закупки. Описание должно обеспечивать не произвольное толкование потребности Заказчика, а ее точное и ясное восприятие участниками закупки. Если же извещение содержит технически некорректный и недостоверный показатель, тем более отнесенный Заказчиком к числу неизменяемых, участник закупки ставится в ситуацию правовой и технической неопределенности: либо он указывает фактическую характеристику товара и рискует быть признанным несоответствующим извещению, либо повторяет ошибочное значение и тем самым представляет сведения, не соответствующие реальным свойствам товара.</w:t>
      </w:r>
    </w:p>
    <w:p>
      <w:r>
        <w:t>Именно поэтому часть 2 статьи 33 Закона о контрактной системе требует, чтобы установленные Заказчиком показатели действительно позволяли определить соответствие закупаемого товара установленным требованиям. Неверно указанная характеристика такой функции не выполняет. Напротив, она препятствует определению соответствия товара требованиям Заказчика, искажает предмет закупки и затрудняет формирование заявки.</w:t>
      </w:r>
    </w:p>
    <w:p>
      <w:r>
        <w:t>Комиссия УФАС также учитывает, что в рассматриваемом случае Заказчик не просто допустил описку в тексте общего пояснения, а включил спорное значение в перечень характеристик товара как обязательный показатель, который не может изменяться участником закупки. Тем самым, техническая ошибка получила нормативное значение внутри извещения и стала частью обязательных требований к товару. В этой связи, ссылка на технический характер ошибки не устраняет факта нарушения законодательства о контрактной системе, а лишь подтверждает его наличие и источник возникновения.</w:t>
      </w:r>
    </w:p>
    <w:p>
      <w:r>
        <w:t>Системное толкование пункта 1 части 2 статьи 42 и части 2 статьи 33 Закона о контрактной системе свидетельствует о том, что Заказчик обязан формировать описание объекта закупки таким образом, чтобы оно содержало достоверные и объективные показатели товара, позволяющие участникам закупки надлежащим образом идентифицировать предмет поставки и подготовить заявку без риска неоднозначного толкования требований. Нарушение этой обязанности, даже если оно вызвано технической ошибкой, влечет несоответствие извещения требованиям Закона, поскольку последствия такой ошибки затрагивают права и законные интересы участников закупки.</w:t>
      </w:r>
    </w:p>
    <w:p>
      <w:r>
        <w:t>При этом согласие Заказчика с доводами жалобы имеет для настоящего дела существенное значение. Заказчик фактически подтвердил, что спорное значение характеристики возникло не как осознанно установленная потребность, а как результат ошибочного указания единицы измерения.</w:t>
      </w:r>
    </w:p>
    <w:p>
      <w:r>
        <w:t>Следовательно, сам Заказчик признал отсутствие объективной основы для включения в описание объекта закупки характеристики в том виде, в каком она была размещена в извещении.</w:t>
      </w:r>
    </w:p>
    <w:p>
      <w:r>
        <w:t>При таких обстоятельствах Комиссия УФАС приходит к выводу, что описание объекта закупки сформировано с нарушением требований пункта 1 части 2 статьи 42 Закона о контрактной системе во взаимосвязи с частью 2 статьи 33 Закона о контрактной системе, поскольку установленный Заказчиком показатель «Диаметр ствола - 5 сантиметр», отнесенный к числу неизменяемых, не соответствует фактическим характеристикам закупаемого медицинского изделия, не позволяет достоверно определить соответствие товара потребности Заказчика и затрудняет участникам закупки формирование заявки.</w:t>
      </w:r>
    </w:p>
    <w:p>
      <w:r>
        <w:t>Таким образом, довод Заявителя о наличии нарушения законодательства о контрактной системе нашел свое полное подтверждение материалами дела и пояснениями самого Заказчика. Поскольку спорное нарушение допущено именно при формировании описания объекта закупки, оно подлежит квалификации как нарушение пункта 1 части 2 статьи 42 Закона о контрактной системе во взаимосвязи с частью 2 статьи 33 Закона о контрактной системе.</w:t>
      </w:r>
    </w:p>
    <w:p>
      <w:r>
        <w:t>С учетом изложенного, жалоба подлежит признанию полностью обоснованной.</w:t>
      </w:r>
    </w:p>
    <w:p>
      <w:r>
        <w:t>На основании изложенного, Комиссия УФАС приходит к выводу о необходимости выдачи Заказчику, комиссии - обязательного для исполнения предписания, направленного на устранение выявленного нарушения.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"УМК"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20.03.2026 по делу № 078/06/105-934/2026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МАРИИНСКАЯ БОЛЬНИЦА"</w:t>
              <w:br/>
              <w:t>Российская Федерация, 191104, Санкт-Петербург, ЛИТЕЙНЫЙ пр., 56</w:t>
            </w:r>
          </w:p>
        </w:tc>
      </w:tr>
    </w:tbl>
    <w:p>
      <w:r>
        <w:t>ООО "УМК"</w:t>
      </w:r>
    </w:p>
    <w:p>
      <w:r>
        <w:t>620000, СВЕРДЛОВСКАЯ ОБЛАСТЬ, г.о. ГОРОД ЕКАТЕРИНБУРГ,</w:t>
      </w:r>
    </w:p>
    <w:p>
      <w:r>
        <w:t>Г ЕКАТЕРИНБУРГ, УЛ ЮМАШЕВА, Д. 18, КВ. 82</w:t>
      </w:r>
    </w:p>
    <w:p>
      <w:r>
        <w:t>ПРЕДПИСАНИЕ</w:t>
      </w:r>
    </w:p>
    <w:p>
      <w:r>
        <w:t>по делу № 078/06/105-934/2026</w:t>
      </w:r>
    </w:p>
    <w:p>
      <w:r>
        <w:t>об устранении нарушений законодательства о контрактной системе</w:t>
      </w:r>
    </w:p>
    <w:p>
      <w:r>
        <w:t>20.03.2026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078/06/105-934/2026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САНКТ-ПЕТЕРБУРГСКОЕ ГОСУДАРСТВЕННОЕ БЮДЖЕТНОЕ УЧРЕЖДЕНИЕ ЗДРАВООХРАНЕНИЯ "ГОРОДСКАЯ МАРИИНСКАЯ БОЛЬНИЦА"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20.03.2026 №ИЗК1, составленный в ходе проведения запроса котировок с номером реестровым номером закупки 0372200000126000189;</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0372200000126000189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24.04.2026 на адрес электронной почты: to78@fas.gov.ru.</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