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202600114959003422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Опубликовано в ЕИС 06.04.2026 · в тексте решения — 07.04.2026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0372200277826000019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стационарное учреждение социального обслуживания населения «Социально-оздоровительный центр »Пансионат «ЗАРЯ»</w:t>
      </w:r>
    </w:p>
    <w:p>
      <w:r>
        <w:rPr>
          <w:b/>
        </w:rPr>
        <w:t xml:space="preserve">Заявитель: </w:t>
      </w:r>
      <w:r>
        <w:t>ООО «Интерьер»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https://zakupki.gov.ru/epz/complaint/card/complaint-information.html?complaintNumber=202600114959003422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СТАЦИОНАРНОЕ УЧРЕЖДЕНИЕ СОЦИАЛЬНОГО ОБСЛУЖИВАНИЯ НАСЕЛЕНИЯ "СОЦИАЛЬНО-ОЗДОРОВИТЕЛЬНЫЙ ЦЕНТР "ПАНСИОНАТ "ЗАРЯ"</w:t>
              <w:br/>
              <w:t>Российская Федерация, 197738, Санкт-Петербург, Репино п, Приморское, Д.423</w:t>
            </w:r>
          </w:p>
        </w:tc>
      </w:tr>
    </w:tbl>
    <w:p>
      <w:r>
        <w:t>ООО "ИНТЕРЬЕР"</w:t>
      </w:r>
    </w:p>
    <w:p>
      <w:r>
        <w:t>195276, Г.САНКТ-ПЕТЕРБУРГ,</w:t>
      </w:r>
    </w:p>
    <w:p>
      <w:r>
        <w:t>УЛ. ДЕМЬЯНА БЕДНОГО, Д. 31, ЛИТЕР А, ПОМЕЩ. 5-Н</w:t>
      </w:r>
    </w:p>
    <w:p>
      <w:r>
        <w:t>РЕШЕНИЕ</w:t>
      </w:r>
    </w:p>
    <w:p>
      <w:r>
        <w:t>по делу № 078/06/105-1246/2026</w:t>
      </w:r>
    </w:p>
    <w:p>
      <w:r>
        <w:t>о нарушении законодательства о контрактной системе</w:t>
      </w:r>
    </w:p>
    <w:p>
      <w:r>
        <w:t>07.04.2026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САНКТ-ПЕТЕРБУРГСКОЕ ГОСУДАРСТВЕННОЕ БЮДЖЕТНОЕ СТАЦИОНАРНОЕ УЧРЕЖДЕНИЕ СОЦИАЛЬНОГО ОБСЛУЖИВАНИЯ НАСЕЛЕНИЯ "СОЦИАЛЬНО-ОЗДОРОВИТЕЛЬНЫЙ ЦЕНТР "ПАНСИОНАТ "ЗАРЯ" (далее – Заказчик):</w:t>
      </w:r>
    </w:p>
    <w:p>
      <w:r>
        <w:t>ООО "ИНТЕРЬЕР"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7131/26 от 01.04.2026) на действия СПБ ГБСУ СО "ПАНСИОНАТ "ЗАРЯ", (далее – Комиссия по осуществлению закупок в соответствии с 44-ФЗ), при определении (подрядчика, исполнителя) путем проведения открытого конкурса в электронной форме на выполнение работ по капитальному ремонту здания литера Б (8-я очередь) в СПб ГБСУ СО "Пансионат "Заря", по адресу: г. Санкт-Петербург, пос. Репино, Приморское шоссе, д. 423.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10.03.2026 в единой информационной системе, номер извещения 0372200277826000019. Начальная (максимальная) цена контракта – 39998711,26 рублей.</w:t>
      </w:r>
    </w:p>
    <w:p>
      <w:r>
        <w:t>В жалобе Заявитель указывает на неправомерные действия комиссии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Из содержания жалобы ООО «Интерьер» следует, что Заявитель обжалует действия конкурсной комиссии Заказчика при рассмотрении и оценке вторых частей заявок на участие в открытом конкурсе в электронной форме № 0372200277826000019 на выполнение работ по капитальному ремонту здания литера Б (8-я очередь) в СПб ГБСУ СО «Пансионат «Заря». Существо спора сводится к тому, что Заявителю по критерию «квалификация участников закупки» присвоено 0 баллов, несмотря на то, что в составе заявки им был представлен исполненный контракт, подтверждающий наличие сопоставимого опыта выполнения работ, связанного с предметом контракта, а основанием для неучета указанного опыта комиссия фактически посчитала отсутствие отдельно оформленных сведений идентификационного и описательного характера, предусмотренных Порядком рассмотрения и оценки заявок.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ходе рассмотрения жалобы Заявителя на действия комиссии Заказчика 06.04.2026 в целях полного и всестороннего рассмотрения жалобы объявлен перерыв, заседание продолжилось 07.04.2026.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По смыслу пункта 4 части 2 статьи 42 Закона о контрактной системе порядок рассмотрения и оценки заявок на участие в конкурсе является обязательным элементом извещения об осуществлении закупки.</w:t>
      </w:r>
    </w:p>
    <w:p>
      <w:r>
        <w:t>При этом сама система оценки заявок не может формироваться произвольно: статья 32 Закона о контрактной системе прямо закрепляет допустимые критерии оценки, в том числе критерий «квалификация участников закупки», а также устанавливает, что порядок оценки заявок и предельные величины значимости критериев определяются Правительством Российской Федерации; использование Заказчиком не предусмотренных Законом критериев либо выход за пределы установленного регулирования не допускается. Иначе говоря, Заказчик вправе конкретизировать порядок оценки лишь в той мере, в какой такая конкретизация прямо допускается нормативным регулированием, но не вправе подменять установленную модель оценки собственной системой дополнительных условий, влияющих на начисление баллов.</w:t>
      </w:r>
    </w:p>
    <w:p>
      <w:r>
        <w:t>В силу подпункта «р» пункта 1 части 1 статьи 43 Закона о контрактной системе в случае проведения электронного конкурса и установления критерия, предусмотренного пунктом 4 части 1 статьи 32 указанного Закона, заявка на участие в закупке может содержать информацию и документы, подтверждающие квалификацию участника закупки, причем отсутствие таких информации и документов не является основанием для признания заявки не соответствующей требованиям закона.</w:t>
      </w:r>
    </w:p>
    <w:p>
      <w:r>
        <w:t>Из приведенной нормы следует принципиально важный вывод: документы о квалификации подаются не для допуска или недопуска участника как такового, а именно для оценки заявки по соответствующему критерию.</w:t>
      </w:r>
    </w:p>
    <w:p>
      <w:r>
        <w:t>Следовательно, если такие документы участником представлены, комиссия обязана дать им правовую оценку в соответствии с Порядком оценки, а не игнорировать их по основаниям, не предусмотренным Законом о контрактной системе и актом Правительства Российской Федерации, регулирующим оценку заявок.</w:t>
      </w:r>
    </w:p>
    <w:p>
      <w:r>
        <w:t>Частью 11 статьи 48 Закона о контрактной системе установлено, что при рассмотрении вторых частей заявок члены комиссии по осуществлению закупок рассматривают вторые части заявок и принимают решение о признании их соответствующими извещению либо об отклонении, а в отношении заявок, признанных соответствующими, осуществляют их оценку по критерию, предусмотренному пунктом 4 части 1 статьи 32 Закона о контрактной системе, если такой критерий установлен извещением.</w:t>
      </w:r>
    </w:p>
    <w:p>
      <w:r>
        <w:t>Тем самым, законодатель прямо возлагает на комиссию не только обязанность формально проверить наличие документов, но и обязанность произвести оценку представленных сведений по правилам, закрепленным в извещении и в подлежащем применению нормативном регулировании. Случаи, когда вторая часть заявки подлежит отклонению, исчерпывающим образом перечислены в части 12 статьи 48 Закона о контрактной системе. Присвоение же 0 баллов по критерию квалификации допустимо только тогда, когда это прямо вытекает из установленного порядка оценки и содержания представленных документов, а не из формального отказа комиссии учитывать подтвержденный опыт по причине отсутствия дополнительных сведений, не предусмотренных обязательными нормами о составе подтверждающих документов.</w:t>
      </w:r>
    </w:p>
    <w:p>
      <w:r>
        <w:t>Положением об оценке заявок, утвержденным постановлением Правительства Российской Федерации № 2604, в разделе V прямо установлено, что для оценки заявок по критерию «квалификация участников закупки» могут применяться показатели, в том числе наличие опыта выполнения работы, связанного с предметом контракта. В случае применения такого показателя допускаются только три детализирующих показателя: общая цена исполненных договоров, общее количество исполненных договоров и наибольшая цена одного из исполненных договоров. Тем же пунктом 28 предусмотрено, что документом, оформляемым по приложению № 1 к Положению, Заказчик устанавливает сопоставимый предмет договора и перечень документов, подтверждающих наличие у участника соответствующего опыта, в том числе исполненный договор и акты приемки. Одновременно предусмотрено, что к оценке принимаются документы при их представлении в полном объеме и со всеми приложениями, а если соответствующие документы и информация о них содержатся в открытых и общедоступных государственных реестрах, участник вправе направить номер реестровой записи из соответствующего реестра вместо направления самих документов.</w:t>
      </w:r>
    </w:p>
    <w:p>
      <w:r>
        <w:t>Из системного толкования этих положений следует, что нормативное регулирование допускает установление предмета сопоставимого договора и перечня документов, подтверждающих опыт, но не предусматривает возможности подменить оценку опыта требованием о представлении отдельной аналитической справки, расширенного описания результата работ, перечня нормативно-правовой базы, состава привлеченных специалистов, обязанностей по охране труда и иных сведений, не являющихся самостоятельными документами, подтверждающими наличие исполненного договора и факт его надлежащего исполнения.</w:t>
      </w:r>
    </w:p>
    <w:p>
      <w:r>
        <w:t>Как следует из прилагаемого Порядка рассмотрения и оценки заявок, Заказчиком по показателю «наличие у участников закупки опыта работы, связанного с предметом контракта» был установлен детализирующий показатель «наибольшая цена одного из исполненных участником закупки договоров», а максимально предельное значение по данной характеристике определено в размере 39 998 711,26 рубля. Тем же Порядком, помимо исполненного договора, актов, дополнительных соглашений и иных документов, составленных при исполнении договора, фактически было введено самостоятельное требование о представлении объемного массива «сведений, позволяющих идентифицировать информацию о предоставленном опыте», включающего не только реестровые и расчетные данные, но и сведения о результате работ, применяемом оборудовании и материалах, перечне итоговой документации, гарантийных обязательствах, нормативно-правовой базе исполнения договора, а также привлеченных специалистах и их обязанностях по охране труда.</w:t>
      </w:r>
    </w:p>
    <w:p>
      <w:r>
        <w:t>Более того, самим Порядком прямо указано, что такие идентификационные сведения могут быть представлены в виде рекомендуемой формы. Употребление слов «могут быть представлены» и указание на «рекомендуемую форму» исключают вывод о том, что отсутствие отдельно составленного документа такого содержания может служить самостоятельным основанием для неучета фактически представленного опыта. Напротив, из буквального содержания Порядка следует факультативный, вспомогательный характер такой формы.</w:t>
      </w:r>
    </w:p>
    <w:p>
      <w:pPr>
        <w:pStyle w:val="Heading2"/>
      </w:pPr>
      <w:r>
        <w:t>мотивировочная часть</w:t>
      </w:r>
    </w:p>
    <w:p>
      <w:r>
        <w:t>При таких обстоятельствах Комиссия УФАС приходит к выводу, что Заказчик, формируя Порядок оценки, вышел за пределы полномочий, предоставленных ему пунктом 4 части 2 статьи 42 Закона о контрактной системе и пунктом 28 Положения № 2604. Постановление Правительства Российской Федерации № 2604 не предусматривает возможность ставить оценку по показателю опыта в зависимость от представления участником специально подготовленного описательного материала, содержащего дополнительные сведения об исполненном договоре, которые не относятся к числу документов, подтверждающих наличие опыта, либо дублируют информацию, уже содержащуюся в самом договоре, актах, разрешительной документации и открытых реестрах. Такое регулирование трансформирует порядок оценки из механизма сопоставления подтвержденного опыта в механизм проверки полноты подготовки участником произвольно сконструированной справки, что не соответствует целям и содержанию постановления № 2604 и, следовательно, нарушает пункт 4 части 2 статьи 42 Закона о контрактной системе.</w:t>
      </w:r>
    </w:p>
    <w:p>
      <w:r>
        <w:t>Одновременно Комиссия УФАС установила, что Заявителем в составе заявки был представлен исполненный контракт № 03721000496240004770001 с ценой 40 395 601,33 рубля, предмет которого связан с выполнением работ по капитальному ремонту объекта капитального строительства и по своим характеристикам является сопоставимым с предметом спорной закупки. Сам по себе факт отсутствия отдельно оформленных идентификационных сведений, перечисленных Заказчиком сверх содержания, предусмотренного постановлением № 2604, не опровергает наличие у участника требуемого опыта, не свидетельствует о недостоверности представленных документов и не устраняет возможности идентифицировать соответствующий контракт. Напротив, при наличии самого договора, документов о его исполнении и сведений, размещенных в единой информационной системе, у конкурсной комиссии отсутствовали правовые основания игнорировать такой опыт лишь по мотиву непредставления дополнительной, рекомендательной по своей природе формы.</w:t>
      </w:r>
    </w:p>
    <w:p>
      <w:r>
        <w:t>Особо подлежит учету и то обстоятельство, что пункт 28 Положения № 2604 прямо допускает использование номера реестровой записи в открытом реестре вместо направления документов, если документы и информация о них содержатся в открытых и общедоступных государственных реестрах.</w:t>
      </w:r>
    </w:p>
    <w:p>
      <w:r>
        <w:t>Следовательно, нормативная модель, напротив, направлена на упрощение подтверждения опыта при возможности его объективной проверки через государственные информационные ресурсы. Поведение комиссии Заказчика в рассматриваемом случае оказалось противоположным по смыслу данной норме: вместо проверки фактически представленного и идентифицируемого опыта комиссия придала решающее значение отсутствию отдельного массива сведений, часть которых либо уже содержится в официальных реестрах и документах, либо вообще не относится к числу обязательных подтверждений по пункту 28 Положения № 2604. Такой подход носит явно избыточный и формальный характер.</w:t>
      </w:r>
    </w:p>
    <w:p>
      <w:r>
        <w:t>При этом представленный Заявителем контракт по цене превышал установленное Заказчиком предельное максимальное значение характеристики квалификации участников закупки № 1.</w:t>
      </w:r>
    </w:p>
    <w:p>
      <w:r>
        <w:t>Согласно самому Порядку оценки, если предложенное участником значение выше предельного максимального значения, баллы присваиваются в размере, предусмотренном для такого предельного максимального значения.</w:t>
      </w:r>
    </w:p>
    <w:p>
      <w:r>
        <w:t>Следовательно, при учете представленного Заявителем опыта комиссия Заказчика должна была оценивать заявку Заявителя исходя из предельного максимального значения спорной характеристики, а не присваивать ей 0 баллов. Иными словами, вывод комиссии Заказчика об отсутствии подлежащего учету опыта не основан ни на Законе о контрактной системе, ни на постановлении № 2604, ни даже на буквальном содержании принятого самим Заказчиком Порядка оценки.</w:t>
      </w:r>
    </w:p>
    <w:p>
      <w:r>
        <w:t>С учетом изложенного, Комиссия УФАС приходит к выводу, что действия конкурсной комиссии Заказчика по неучету сведений, подтверждающих квалификацию Заявителя, и присвоению заявке Заявителя 0 баллов по критерию «квалификация участников закупки» противоречат подпункту «б» пункта 1 части 11 статьи 48 Закона о контрактной системе, поскольку оценка второй части заявки произведена не в том порядке, который допускается Законом и подлежащим применению постановлением Правительства Российской Федерации. Комиссия Заказчика была обязана оценить представленный Заявителем исполненный контракт по существу, проверить его сопоставимость предмету закупки и учесть его стоимостной показатель в соответствии с установленной формулой. Неучет данного контракта по мотиву отсутствия отдельно оформленных идентификационных сведений, носящих рекомендательный и при том нормативно не предусмотренный характер, свидетельствует о нарушении порядка оценки заявок.</w:t>
      </w:r>
    </w:p>
    <w:p>
      <w:r>
        <w:t>Таким образом, жалоба является обоснованной.</w:t>
      </w:r>
    </w:p>
    <w:p>
      <w:r>
        <w:t>В действиях конкурсной комиссии Заказчика установлено нарушение подпункта б) пункта 1 части 11 статьи 48 Закона о контрактной системе, выразившееся в ненадлежащей оценке второй части заявки Заявителя и неправомерном неучете подтвержденного опыта выполнения работ, связанного с предметом контракта.</w:t>
      </w:r>
    </w:p>
    <w:p>
      <w:r>
        <w:t>Кроме того, по результатам внеплановой проверки установлено нарушение пункта 4 части 2 статьи 42 Закона о контрактной системе, поскольку включенный в извещение Порядок рассмотрения и оценки заявок содержал положения, не предусмотренные постановлением Правительства Российской Федерации № 2604, и фактически создавал дополнительное, не основанное на нормативном регулировании условие для учета опыта участника при оценке заявок.</w:t>
      </w:r>
    </w:p>
    <w:p>
      <w:r>
        <w:t>Поскольку допущенные нарушения непосредственно повлияли на результаты оценки заявок и могли повлиять на итог определения подрядчика, они не могут быть признаны формальными и подлежат устранению в установленном порядке.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"ИНТЕРЬЕР" обоснованной.</w:t>
      </w:r>
    </w:p>
    <w:p>
      <w:r>
        <w:t>2. Признать в действиях Заказчика нарушение пункта 4 части 2 статьи 42 Закона о контрактной системе,</w:t>
      </w:r>
    </w:p>
    <w:p>
      <w:r>
        <w:t>3. Признать в действиях комиссии Заказчика подпункта б) пункта 1 части 11 статьи 48 Закона о контрактной системе.</w:t>
      </w:r>
    </w:p>
    <w:p>
      <w:r>
        <w:t>4. Выдать Заказчику, Комиссии по осуществлению закупок, Оператору электронной площадки предписание об устранении выявленных нарушений Закона о контрактной системе.</w:t>
      </w:r>
    </w:p>
    <w:p>
      <w:r>
        <w:t>5. Передать соответствующему должностному лицу Санкт-Петербургского УФАС России материалы от 07.04.2026 по делу № 078/06/105-1246/2026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СТАЦИОНАРНОЕ УЧРЕЖДЕНИЕ СОЦИАЛЬНОГО ОБСЛУЖИВАНИЯ НАСЕЛЕНИЯ "СОЦИАЛЬНО-ОЗДОРОВИТЕЛЬНЫЙ ЦЕНТР "ПАНСИОНАТ "ЗАРЯ"</w:t>
              <w:br/>
              <w:t>Российская Федерация, 197738, Санкт-Петербург, Репино п, Приморское, Д.423</w:t>
            </w:r>
          </w:p>
        </w:tc>
      </w:tr>
    </w:tbl>
    <w:p>
      <w:r>
        <w:t>ООО "ИНТЕРЬЕР"</w:t>
      </w:r>
    </w:p>
    <w:p>
      <w:r>
        <w:t>195276, Г.САНКТ-ПЕТЕРБУРГ,</w:t>
      </w:r>
    </w:p>
    <w:p>
      <w:r>
        <w:t>УЛ. ДЕМЬЯНА БЕДНОГО, Д. 31, ЛИТЕР А, ПОМЕЩ. 5-Н</w:t>
      </w:r>
    </w:p>
    <w:p>
      <w:r>
        <w:t>ПРЕДПИСАНИЕ</w:t>
      </w:r>
    </w:p>
    <w:p>
      <w:r>
        <w:t>по делу № 078/06/105-1246/2026</w:t>
      </w:r>
    </w:p>
    <w:p>
      <w:r>
        <w:t>об устранении нарушений законодательства о контрактной системе</w:t>
      </w:r>
    </w:p>
    <w:p>
      <w:r>
        <w:t>07.04.2026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078/06/105-1246/2026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СПБ ГБСУ СО "ПАНСИОНАТ "ЗАРЯ" и его комиссии устранить нарушения п. 4 ч. 2 ст. 42, пп. б) п. 1 ч. 11 ст. 48 Закона о контрактной системе и с этой целью:</w:t>
      </w:r>
    </w:p>
    <w:p>
      <w:r>
        <w:t>- отменить все протоколы, составленные в ходе проведения конкурса с номером реестровым номером закупки 0372200277826000019;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0372200277826000019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15.05.2026 на адрес электронной почты: to78@fas.gov.ru.</w:t>
      </w:r>
    </w:p>
    <w:p>
      <w:r>
        <w:t>3. Оператору электронной площадки – АГЗ РТ: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