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202600114959005623</w:t>
      </w:r>
    </w:p>
    <w:p>
      <w:r>
        <w:rPr>
          <w:b/>
        </w:rPr>
        <w:t xml:space="preserve">УФАС: </w:t>
      </w:r>
      <w:r>
        <w:t>УФАС по Санкт-Петербургу</w:t>
      </w:r>
    </w:p>
    <w:p>
      <w:r>
        <w:rPr>
          <w:b/>
        </w:rPr>
        <w:t xml:space="preserve">Дата решения: </w:t>
      </w:r>
      <w:r>
        <w:t>13.05.2026</w:t>
      </w:r>
    </w:p>
    <w:p>
      <w:r>
        <w:rPr>
          <w:b/>
        </w:rPr>
        <w:t xml:space="preserve">Исход: </w:t>
      </w:r>
      <w:r>
        <w:t>обоснована</w:t>
      </w:r>
    </w:p>
    <w:p>
      <w:r>
        <w:rPr>
          <w:b/>
        </w:rPr>
        <w:t xml:space="preserve">Закупка №: </w:t>
      </w:r>
      <w:r>
        <w:t>0172300000226000005</w:t>
      </w:r>
    </w:p>
    <w:p>
      <w:r>
        <w:rPr>
          <w:b/>
        </w:rPr>
        <w:t xml:space="preserve">Заказчик: </w:t>
      </w:r>
      <w:r>
        <w:t>Местная администрация муниципального образования новоизмайловское</w:t>
      </w:r>
    </w:p>
    <w:p>
      <w:r>
        <w:rPr>
          <w:b/>
        </w:rPr>
        <w:t xml:space="preserve">Заявитель: </w:t>
      </w:r>
      <w:r>
        <w:t>ООО производственно-строительная фирма «КОРТ»</w:t>
      </w:r>
    </w:p>
    <w:p>
      <w:r>
        <w:rPr>
          <w:b/>
        </w:rPr>
        <w:t xml:space="preserve">Первоисточник в ЕИС: </w:t>
      </w:r>
      <w:r>
        <w:t>https://zakupki.gov.ru/epz/complaint/card/complaint-information.html?complaintNumber=202600114959005623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МЕСТНАЯ АДМИНИСТРАЦИЯ МУНИЦИПАЛЬНОГО ОБРАЗОВАНИЯ НОВОИЗМАЙЛОВСКОЕ</w:t>
              <w:br/>
              <w:t>Российская Федерация, 196247, Санкт-Петербург, ПР-КТ НОВОИЗМАЙЛОВСКИЙ, 85/ЛИТ.А</w:t>
            </w:r>
          </w:p>
        </w:tc>
      </w:tr>
    </w:tbl>
    <w:p>
      <w:r>
        <w:t>ООО ПСФ "КОРТ"</w:t>
      </w:r>
    </w:p>
    <w:p>
      <w:r>
        <w:t>197101, Г.САНКТ-ПЕТЕРБУРГ,</w:t>
      </w:r>
    </w:p>
    <w:p>
      <w:r>
        <w:t>УЛ. МИРА, Д. 10, ЛИТЕР А,</w:t>
      </w:r>
    </w:p>
    <w:p>
      <w:r>
        <w:t>ПОМЕЩ. 11-Н ОФИС 12</w:t>
      </w:r>
    </w:p>
    <w:p>
      <w:r>
        <w:t>РЕШЕНИЕ</w:t>
      </w:r>
    </w:p>
    <w:p>
      <w:r>
        <w:t>по делу № 078/06/105-1961/2026</w:t>
      </w:r>
    </w:p>
    <w:p>
      <w:r>
        <w:t>о нарушении законодательства о контрактной системе</w:t>
      </w:r>
    </w:p>
    <w:p>
      <w:r>
        <w:t>13.05.2026</w:t>
      </w:r>
    </w:p>
    <w:p>
      <w:r>
        <w:t>Комиссия Санкт-Петербургского УФАС России по контролю в сфере закупок (далее – Комиссия УФАС) в составе:</w:t>
      </w:r>
    </w:p>
    <w:p>
      <w:r>
        <w:t>при участии представителя МЕСТНАЯ АДМИНИСТРАЦИЯ МУНИЦИПАЛЬНОГО ОБРАЗОВАНИЯ НОВОИЗМАЙЛОВСКОЕ (далее – Заказчик):</w:t>
      </w:r>
    </w:p>
    <w:p>
      <w:r>
        <w:t>в отсутствие представителей ООО ПСФ "КОРТ"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10456/26 от 07.05.2026) на действия МЕСТНАЯ АДМИНИСТРАЦИЯ МУНИЦИПАЛЬНОГО ОБРАЗОВАНИЯ НОВОИЗМАЙЛОВСКОЕ при определении (подрядчика, исполнителя) путем проведения открытого конкурса в электронной форме на выполнение работ по благоустройству территории Муниципального образования Новоизмайловское по адресу: г. Санкт-Петербург, ул. Костюшко, д. 44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22.04.2026 в единой информационной системе, номер извещения 0172300000226000005. Начальная (максимальная) цена контракта – 39743156,95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порядок рассмотрения и оценки заявок. По мнению Заявителя, Заказчик неправомерно включил в критерий «Качественные, функциональные и экологические характеристики объекта закупки» сведения, которые фактически относятся не к характеристикам объекта закупки, а к квалификации участника, его специалистам, организации охраны труда и обеспечению работников средствами индивидуальной защиты.</w:t>
      </w:r>
    </w:p>
    <w:p>
      <w:r>
        <w:t>Заявитель указывает, что постановление Правительства Российской Федерации от 31.12.2021 № 2604 не допускает подмену критерия «квалификация участников закупки» критерием «характеристики объекта закупки». По позиции Заявителя, сведения о специалистах, их образовании, стаже, трудовых отношениях, а также сведения о видах и количестве СИЗ по специальностям не характеризуют результат работ по благоустройству и не относятся к качественным, функциональным или экологическим характеристикам объекта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представителя Заказчика, представленные документы подтверждают следующие обстоятельства:</w:t>
      </w:r>
    </w:p>
    <w:p>
      <w:r>
        <w:t>Согласно пункту 4 части 2 статьи 42 Закона о контрактной системе извещение об осуществлении закупки должно содержать порядок рассмотрения и оценки заявок на участие в конкурсах в соответствии с Законом о контрактной системе. Указанное требование имеет самостоятельное значение: порядок оценки не может быть формальным приложением к извещению, он должен позволять объективно и единообразно сопоставить заявки участников по критериям, установленным законом и постановлением № 2604.</w:t>
      </w:r>
    </w:p>
    <w:p>
      <w:r>
        <w:t>Постановление № 2604 устанавливает порядок оценки заявок, предельные величины значимости критериев оценки и требования к форме порядка рассмотрения и оценки заявок, предусмотренного пунктом 4 части 2 статьи 42 Закона о контрактной системе.</w:t>
      </w:r>
    </w:p>
    <w:p>
      <w:r>
        <w:t>По смыслу постановления № 2604 критерии оценки разделены по их правовой природе.</w:t>
      </w:r>
    </w:p>
    <w:p>
      <w:r>
        <w:t>Критерий «характеристики объекта закупки» предназначен для оценки качественных, функциональных и экологических характеристик именно объекта закупки.</w:t>
      </w:r>
    </w:p>
    <w:p>
      <w:r>
        <w:t>Критерий «квалификация участников закупки» предназначен для оценки свойств участника: его опыта, ресурсов, деловой репутации, специалистов и иных работников.</w:t>
      </w:r>
    </w:p>
    <w:p>
      <w:r>
        <w:t>Постановление № 2604 прямо относит наличие специалистов и иных работников определенного уровня квалификации к показателям критерия «квалификация участников закупки».</w:t>
      </w:r>
    </w:p>
    <w:p>
      <w:r>
        <w:t>Следовательно, Заказчик вправе оценивать качество будущего результата работ, технологические решения и свойства выполняемых работ. Однако он не вправе помещать под видом «качественных характеристик объекта закупки» требования, которые по существу оценивают кадровый состав участника, документы о квалификации работников, сведения об их стаже, трудовых отношениях, прохождении обучения или медицинских осмотров. Для такой оценки постановление № 2604 предусматривает отдельный показатель в составе критерия «квалификация участников закупки» и отдельный порядок подтверждения.</w:t>
      </w:r>
    </w:p>
    <w:p>
      <w:r>
        <w:t>Из печатной формы извещения следует, что Заказчик установил следующие критерии оценки: цена контракта - 60 процентов; качественные, функциональные и экологические характеристики объекта закупки - 20 процентов; квалификация участников закупки - 20 процентов.</w:t>
      </w:r>
    </w:p>
    <w:p>
      <w:r>
        <w:t>В составе критерия «Качественные, функциональные и экологические характеристики объекта закупки» Заказчик установил показатель «Качественные характеристики объекта закупки» с двумя детализирующими показателями: характеристика № 1 «Раздел 1 “улучшение контроля качества за выполняемыми работами”» и характеристика № 2 «повышение безопасности работ при выполнении работ».</w:t>
      </w:r>
    </w:p>
    <w:p>
      <w:r>
        <w:t>В приложении № 4 «Порядок рассмотрения и оценки заявок» Заказчик раскрыл содержание указанных детализирующих показателей.</w:t>
      </w:r>
    </w:p>
    <w:p>
      <w:r>
        <w:t>По характеристике № 1 Заказчик требует, в частности, указать информацию о специалистах, осуществляющих контроль: начальнике отдела контроля, заместителе директора, начальнике производственно-технического отдела, инженерах по качеству, заключивших с участником конкурса трудовой договор, с указанием должности, специальности, квалификации по диплому, профессиональной переподготовки и стажа работы не менее трех лет.</w:t>
      </w:r>
    </w:p>
    <w:p>
      <w:r>
        <w:t>Такие сведения не являются характеристиками объекта закупки. Они относятся к кадровому составу участника и квалификации его работников. Объект закупки в рассматриваемом случае - выполнение работ по благоустройству территории.</w:t>
      </w:r>
    </w:p>
    <w:p>
      <w:r>
        <w:t>Качественные характеристики объекта закупки должны характеризовать работы, их результат, технологию выполнения, контроль качества результата, безопасность выполнения работ применительно к объекту. Сведения о наличии у участника конкретных специалистов, их должностях, образовании, стаже и трудовых договорах характеризуют не объект закупки, а самого участника закупки.</w:t>
      </w:r>
    </w:p>
    <w:p>
      <w:r>
        <w:t>Постановление № 2604 предусматривает возможность оценки специалистов именно в рамках критерия «квалификация участников закупки». При применении такого показателя Заказчик должен установить перечень специалистов и иных работников, их квалификацию, а также документы, подтверждающие наличие специалистов и их квалификацию, включая трудовую книжку или сведения о трудовой деятельности и документы, подтверждающие квалификацию.</w:t>
      </w:r>
    </w:p>
    <w:p>
      <w:r>
        <w:t>Заказчик этого порядка не применил. Вместо этого, он включил кадровые требования в детализирующий показатель критерия «Качественные, функциональные и экологические характеристики объекта закупки». Такая конструкция меняет правовую природу оценки и нарушает логику постановления № 2604.</w:t>
      </w:r>
    </w:p>
    <w:p>
      <w:r>
        <w:t>Комиссия УФАС также оценила характеристику № 2 «повышение безопасности работ при выполнении работ».</w:t>
      </w:r>
    </w:p>
    <w:p>
      <w:r>
        <w:t>Из порядка оценки следует, что в составе указанной характеристики Заказчик оценивает, в том числе, профилактические меры по предупреждению воздействия вредных факторов производственной среды и трудового процесса на здоровье специалистов. Под такими мерами Заказчик понимает описание порядка организации работ с указанием конкретных видов и количества средств индивидуальной защиты для каждой специальности специалиста отдельно, порядка ухода и хранения СИЗ, порядка химчистки, стирки, ремонта, обезвреживания и обеспыливания специальной одежды, специальной обуви и других СИЗ.</w:t>
      </w:r>
    </w:p>
    <w:p>
      <w:r>
        <w:t>Кроме того, порядок оценки предусматривает описание специалистов по специальностям, эксплуатирующих производственное оборудование, средства механизации, приспособления и инструмент, с указанием года и месяца прохождения обязательного предварительного медицинского осмотра, года и месяца подготовки по охране труда для работы с конкретным видом оборудования, средств механизации, приспособлений и инструмента.</w:t>
      </w:r>
    </w:p>
    <w:p>
      <w:r>
        <w:t>Указанные сведения также не раскрывают качественные, функциональные или экологические характеристики объекта закупки. Они относятся к внутренней организации деятельности участника, охране труда, обеспечению работников СИЗ, обучению, медицинским осмотрам и кадровому обеспечению выполнения работ.</w:t>
      </w:r>
    </w:p>
    <w:p>
      <w:r>
        <w:t>Наличие у работника средств индивидуальной защиты, прохождение им инструктажа, медицинского осмотра или обучения по охране труда может быть обязательным требованием законодательства при выполнении работ. Однако обязательные требования охраны труда не становятся от этого качественной характеристикой объекта закупки в смысле постановления № 2604. Иное толкование позволило бы Заказчику оценивать под видом качества объекта любые внутренние процессы участника: кадровый учет, локальные акты, обеспеченность спецодеждой, порядок хранения СИЗ, организацию инструктажей, наличие должностных лиц. Такая модель стирает границу между оценкой объекта закупки и оценкой квалификации участника.</w:t>
      </w:r>
    </w:p>
    <w:p>
      <w:r>
        <w:t>Комиссия УФАС исходит из того, что критерий «качественные, функциональные и экологические характеристики объекта закупки» должен быть связан с предметом контракта и результатом его исполнения. Если Заказчик оценивает «улучшение контроля качества», он должен показать, какие свойства результата работ по благоустройству будут улучшены и каким образом такие свойства могут быть сопоставлены между участниками. Если Заказчик оценивает «повышение безопасности работ», он должен установить именно характеристики выполнения работ или объекта, а не сведения о трудовых отношениях, должностях, специальностях работников и конкретном количестве СИЗ.</w:t>
      </w:r>
    </w:p>
    <w:p>
      <w:r>
        <w:t>Заказчик не представил Комиссии УФАС проверяемых доказательств, опровергающих доводы Заявителя.</w:t>
      </w:r>
    </w:p>
    <w:p>
      <w:r>
        <w:t>В материалах дела отсутствуют документы, подтверждающие, что сведения о специалистах, их образовании, стаже, трудовых договорах, прохождении медицинских осмотров, подготовке по охране труда, видах и количестве СИЗ по каждой специальности прямо характеризуют объект закупки либо предусмотрены описанием объекта закупки как свойства результата работ.</w:t>
      </w:r>
    </w:p>
    <w:p>
      <w:r>
        <w:t>Также Заказчик не доказал, что спорные положения порядка оценки невозможно было установить в рамках критерия «квалификация участников закупки» при соблюдении пункта 30 постановления № 2604. Напротив, содержание спорных требований указывает на то, что Заказчик фактически оценивал квалификацию участника и его работников, но оформил такую оценку как оценку качественных характеристик объекта закупки.</w:t>
      </w:r>
    </w:p>
    <w:p>
      <w:r>
        <w:t>Комиссия УФАС учитывает, что само по себе использование критерия «Качественные, функциональные и экологические характеристики объекта закупки» при проведении конкурса не запрещено. Нарушение состоит не в выборе такого критерия, а в его наполнении сведениями, которые не относятся к характеристикам объекта закупки и должны оцениваться по иной правовой модели.</w:t>
      </w:r>
    </w:p>
    <w:p>
      <w:r>
        <w:t>Формальное наименование детализирующего показателя не имеет решающего значения. Комиссия УФАС оценивает не заголовок показателя, а его содержание. Если внутри показателя «улучшение контроля качества» Заказчик требует сведения о трудовом договоре, образовании и стаже специалистов, такой показатель по существу оценивает кадровую квалификацию участника. Если внутри показателя «повышение безопасности работ» Заказчик требует сведения о количестве СИЗ для каждой специальности, порядке хранения спецодежды, медицинских осмотрах и обучении работников, такой показатель оценивает организацию деятельности участника, а не характеристики объекта закупки.</w:t>
      </w:r>
    </w:p>
    <w:p>
      <w:r>
        <w:t>Таким образом, установленный Заказчиком порядок оценки заявок не соответствует требованиям постановления № 2604 и не обеспечивает правомерное сопоставление заявок участников конкурса.</w:t>
      </w:r>
    </w:p>
    <w:p>
      <w:r>
        <w:t>Такой порядок оценки создает риск присвоения баллов не за лучшие свойства объекта закупки и не за качество результата работ, а за степень детализации сведений о кадровых и организационных процессах участника. Это искажает цель конкурсной оценки, нарушает единые правила оценки заявок и может повлиять на определение победителя.</w:t>
      </w:r>
    </w:p>
    <w:p>
      <w:r>
        <w:t>При таких обстоятельствах доводы жалобы подтверждаются материалами дела.</w:t>
      </w:r>
    </w:p>
    <w:p>
      <w:pPr>
        <w:pStyle w:val="Heading2"/>
      </w:pPr>
      <w:r>
        <w:t>мотивировочная часть</w:t>
      </w:r>
    </w:p>
    <w:p>
      <w:r>
        <w:t>Комиссия УФАС приходит к выводу, что в действиях Заказчика установлено нарушение пункта 4 части 2 статьи 42 Закона о контрактной системе, выразившееся в установлении ненадлежащего порядка рассмотрения и оценки заявок на участие в открытом конкурсе в электронной форме, не соответствующего требованиям постановления Правительства Российской Федерации от 31.12.2021 № 2604.</w:t>
      </w:r>
    </w:p>
    <w:p>
      <w:r>
        <w:t>Жалоба является обоснованной.</w:t>
      </w:r>
    </w:p>
    <w:p>
      <w:r>
        <w:t>Установленное нарушение является существенным, поскольку порядок оценки заявок непосредственно влияет на распределение баллов, сопоставление заявок и определение победителя конкурса. Исправление такого нарушения возможно только путем внесения изменений в извещение и порядок оценки заявок с приведением их в соответствие с Законом о контрактной системе и постановлением № 2604.</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ПСФ "КОРТ" обоснованной.</w:t>
      </w:r>
    </w:p>
    <w:p>
      <w:r>
        <w:t>2. Признать в действиях Заказчика нарушение пункта 4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13.05.2026 по делу № 078/06/105-1961/2026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МЕСТНАЯ АДМИНИСТРАЦИЯ МУНИЦИПАЛЬНОГО ОБРАЗОВАНИЯ НОВОИЗМАЙЛОВСКОЕ</w:t>
              <w:br/>
              <w:t>Российская Федерация, 196247, Санкт-Петербург, ПР-КТ НОВОИЗМАЙЛОВСКИЙ, 85/ЛИТ.А</w:t>
            </w:r>
          </w:p>
        </w:tc>
      </w:tr>
    </w:tbl>
    <w:p>
      <w:r>
        <w:t>ООО ПСФ "КОРТ"</w:t>
      </w:r>
    </w:p>
    <w:p>
      <w:r>
        <w:t>197101, Г.САНКТ-ПЕТЕРБУРГ,</w:t>
      </w:r>
    </w:p>
    <w:p>
      <w:r>
        <w:t>УЛ. МИРА, Д. 10, ЛИТЕР А,</w:t>
      </w:r>
    </w:p>
    <w:p>
      <w:r>
        <w:t>ПОМЕЩ. 11-Н ОФИС 12</w:t>
      </w:r>
    </w:p>
    <w:p>
      <w:r>
        <w:t>ПРЕДПИСАНИЕ</w:t>
      </w:r>
    </w:p>
    <w:p>
      <w:r>
        <w:t>по делу № 078/06/105-1961/2026</w:t>
      </w:r>
    </w:p>
    <w:p>
      <w:r>
        <w:t>об устранении нарушений законодательства о контрактной системе</w:t>
      </w:r>
    </w:p>
    <w:p>
      <w:r>
        <w:t>13.05.2026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078/06/105-1961/2026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МЕСТНАЯ АДМИНИСТРАЦИЯ МУНИЦИПАЛЬНОГО ОБРАЗОВАНИЯ НОВОИЗМАЙЛОВСКОЕ и его комиссии устранить нарушение п. 4 ч. 2 ст. 42 Закона о контрактной системе и с этой целью:</w:t>
      </w:r>
    </w:p>
    <w:p>
      <w:r>
        <w:t>- отменить протокол подведения итогов определения поставщика (подрядчика, исполнителя) от 08.05.2026 №ИЭОК1, составленный в ходе проведения конкурса с номером реестровым номером закупки 0172300000226000005;</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0172300000226000005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15.06.2026 на адрес электронной почты: to78@fas.gov.ru.</w:t>
      </w:r>
    </w:p>
    <w:p>
      <w:r>
        <w:t>3. Оператору электронной площадки – Электронная торговая площадка «Фабрикант»: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