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202600114959005875</w:t>
      </w:r>
    </w:p>
    <w:p>
      <w:r>
        <w:rPr>
          <w:b/>
        </w:rPr>
        <w:t xml:space="preserve">УФАС: </w:t>
      </w:r>
      <w:r>
        <w:t>УФАС по Санкт-Петербургу</w:t>
      </w:r>
    </w:p>
    <w:p>
      <w:r>
        <w:rPr>
          <w:b/>
        </w:rPr>
        <w:t xml:space="preserve">Дата решения: </w:t>
      </w:r>
      <w:r>
        <w:t>18.05.2026</w:t>
      </w:r>
    </w:p>
    <w:p>
      <w:r>
        <w:rPr>
          <w:b/>
        </w:rPr>
        <w:t xml:space="preserve">Исход: </w:t>
      </w:r>
      <w:r>
        <w:t>обоснована</w:t>
      </w:r>
    </w:p>
    <w:p>
      <w:r>
        <w:rPr>
          <w:b/>
        </w:rPr>
        <w:t xml:space="preserve">Закупка №: </w:t>
      </w:r>
      <w:r>
        <w:t>0372100043026000040</w:t>
      </w:r>
    </w:p>
    <w:p>
      <w:r>
        <w:rPr>
          <w:b/>
        </w:rPr>
        <w:t xml:space="preserve">Заказчик: </w:t>
      </w:r>
      <w:r>
        <w:t>Федеральное государственное бюджетное учреждение «Федеральный научно-образовательный центр медико-социальной экспертизы и реабилитации им. Г.А. Альбрехта» министерства труда и социальной защиты Российской Федерации</w:t>
      </w:r>
    </w:p>
    <w:p>
      <w:r>
        <w:rPr>
          <w:b/>
        </w:rPr>
        <w:t xml:space="preserve">Заявитель: </w:t>
      </w:r>
      <w:r>
        <w:t>Мельничкин Евгений Владимирович</w:t>
      </w:r>
    </w:p>
    <w:p>
      <w:r>
        <w:rPr>
          <w:b/>
        </w:rPr>
        <w:t xml:space="preserve">Первоисточник в ЕИС: </w:t>
      </w:r>
      <w:r>
        <w:t>https://zakupki.gov.ru/epz/complaint/card/complaint-information.html?complaintNumber=202600114959005875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ФГБУ «Федеральный научно-образовательный центр медико-социальной экспертизы и реабилитации им. Г. А. Альбрехта»</w:t>
              <w:br/>
              <w:t>ул. Бестужевская, д. 50</w:t>
              <w:br/>
              <w:t>Санкт-Петербург, 195067</w:t>
              <w:br/>
              <w:t>ИП Мельничкин Евгений Владимирович</w:t>
              <w:br/>
              <w:t>ул. Рабочая, д. 59, кв. 4, г. Петухово,</w:t>
              <w:br/>
              <w:t>Петуховский р-н, Курганская обл., 641641</w:t>
            </w:r>
          </w:p>
        </w:tc>
      </w:tr>
    </w:tbl>
    <w:p>
      <w:r>
        <w:t>РЕШЕНИЕ</w:t>
      </w:r>
    </w:p>
    <w:p>
      <w:r>
        <w:t>по делу № 078/06/105-2063/2026</w:t>
      </w:r>
    </w:p>
    <w:p>
      <w:r>
        <w:t>о нарушении законодательства о контрактной системе</w:t>
      </w:r>
    </w:p>
    <w:p>
      <w:r>
        <w:t>18.05.2026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10833/26 от 13.05.2026) на действия Заказчика при определении (подрядчика, исполнителя) путем проведения открытого конкурса в электронной форме на выполнение работ по выборочному капитальному ремонту системы автоматической пожарной сигнализации, системы оповещения и управления эвакуацией людей при пожаре, системы аварийного освещения Детского реабилитационно-восстановительного центра ФГБУ ФНОЦ МСЭ и Р им. Г.А. Альбрехта Минтруда России по адресу: г. Санкт-Петербург, Большой Сампсониевский пр. д. 11, лит. Б (извещение номер 0372100043026000040)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04.05.2025 на Официальном сайте Единой информационной системы в сфере закупок www.zakupki.gov.ru, номер извещения 0372100043026000040. Начальная (максимальная) цена контракта – 7 785 593,81 рублей.</w:t>
      </w:r>
    </w:p>
    <w:p>
      <w:r>
        <w:t>В жалобе Заявитель указывает на неправомерные действия Заказчика, выразившиеся, по мнению Заявителя, в незаконном установлении дополнительных требований к участникам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представленные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Согласно п. 1 ч. 2 ст.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 33 настоящего Федерального закона.</w:t>
      </w:r>
    </w:p>
    <w:p>
      <w:r>
        <w:t>В соответствии с п.п. 1-2 ч. 1 ст.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При составлении описания объекта закупки Заказчики обязаны использовать показатели, требования, условные обозначения и терминологию, касающиеся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В силу ч. 2 ст. 33 Закона о контрактной системе описание объекта закупки в соответствии с требованиями, указанными в ч.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Объектом закупки является выполнение работ по капитальному ремонту.</w:t>
      </w:r>
    </w:p>
    <w:p>
      <w:r>
        <w:t>В соответствии с ч. 2 ст. 31 Закона о контрактной системе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w:t>
      </w:r>
    </w:p>
    <w:p>
      <w:r>
        <w:t>1) финансовых ресурсов для исполнения контракта;</w:t>
      </w:r>
    </w:p>
    <w:p>
      <w:r>
        <w:t>2) на праве собственности или ином законном основании оборудования и других материальных ресурсов для исполнения контракта;</w:t>
      </w:r>
    </w:p>
    <w:p>
      <w:r>
        <w:t>3) опыта работы, связанного с предметом контракта, и деловой репутации;</w:t>
      </w:r>
    </w:p>
    <w:p>
      <w:r>
        <w:t>4) необходимого количества специалистов и иных работников определенного уровня квалификации для исполнения контракта.</w:t>
      </w:r>
    </w:p>
    <w:p>
      <w:r>
        <w:t>В силу ч. 6 ст. 31 Закона о контрактной системе заказчики не вправе устанавливать требования к участникам закупок в нарушение требований настоящего Федерального закона.</w:t>
      </w:r>
    </w:p>
    <w:p>
      <w:r>
        <w:t>В соответствии с п. 10 Приложения к Постановлению при осуществлении закупки, объектом которой является выполнение работ по капитальному ремонту объекта капитального строительства (за исключением линейного объекта), к ее участникам предъявляются дополнительные требования о наличии у участника закупки одного из следующих видов опыта выполнения работ:</w:t>
      </w:r>
    </w:p>
    <w:p>
      <w:r>
        <w:t>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w:t>
      </w:r>
    </w:p>
    <w:p>
      <w: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w:t>
      </w:r>
    </w:p>
    <w:p>
      <w:r>
        <w:t>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w:t>
      </w:r>
    </w:p>
    <w:p>
      <w: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В случае наличия опыта, предусмотренного п. 1 графы 3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 2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В случае наличия опыта, предусмотренного п. 1 графы 3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 2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
        <w:t>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w:t>
      </w:r>
    </w:p>
    <w:p>
      <w:r>
        <w:t>В случае наличия опыта, предусмотренного п. 3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1) раздел «Смета на строительство, реконструкцию, капитальный ремонт, снос объекта капитального строительства» проектной документации;</w:t>
      </w:r>
    </w:p>
    <w:p>
      <w:r>
        <w:t>2) разрешение на ввод объекта капитального строительства в эксплуатацию.</w:t>
      </w:r>
    </w:p>
    <w:p>
      <w:r>
        <w:t>Заказчиком в извещении о проведении закупки установлены следующие требования:</w:t>
      </w:r>
    </w:p>
    <w:p>
      <w:r>
        <w:t>«Наличие у участника закупки одного из следующих видов опыта выполнения работ: 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 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 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 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исполнителя).Информация и документы, подтверждающие соответствие участников закупки дополнительным требованиям: в случае наличия опыта, предусмотренного пунктом 1 графы 3 настоящей позиции: 1) исполненный договор; 2) акт выполненных работ, подтверждающий цену выполненных работ. В случае наличия опыта, предусмотренного пунктом 2 графы "Дополнительные требования к участникам закупки" настоящей позиции: 1) исполненный договор; 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 В случае наличия опыта, предусмотренного пунктом 3 графы "Дополнительные требования к участникам закупки" настоящей позиции: 1) раздел "Смета на строительство, реконструкцию, капитальный ремонт, снос объекта капитального строительства" проектной документации; 2) разрешение на ввод объекта капитального строительства в эксплуатацию».</w:t>
      </w:r>
    </w:p>
    <w:p>
      <w:r>
        <w:t>Согласно ч. 4 ст. 31 Закона о контрактной системе в случае установления Правительством Российской Федерации в соответствии с ч.ч. 2 и 2.1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
        <w:t>В силу ч. 5 ст. 31 Закона о контрактной системе информация об установленных требованиях в соответствии с ч.ч. 1, 1.1, 2 и 2.1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
        <w:t>Пунктом 3 Постановления № 2571 установлено, что позиции 6 - 13, 17 и 18 приложения применяются в случае, если при осуществлении закупки начальная (максимальная) цена контракта для обеспечения федеральных нужд превышает 10 млн. рублей, для обеспечения нужд субъектов Российской Федерации, муниципальных нужд - 5 млн. рублей.</w:t>
      </w:r>
    </w:p>
    <w:p>
      <w:r>
        <w:t>Начальная (максимальная) цена контракта составляет 7 785 593,81 рублей, при этом извещением предусмотрены дополнительные требования к участникам закупки, следовательно, доводы жалобы являются обоснованными, а в действиях Заказчика усматривается нарушение ч. 6 ст. 31 Закона о контрактной системе.</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ИП Мельничкина Е.В. обоснованной.</w:t>
      </w:r>
    </w:p>
    <w:p>
      <w:r>
        <w:t>2. Признать в действиях Заказчика нарушение ч. 6 ст. 31 Закона о контрактной системе.</w:t>
      </w:r>
    </w:p>
    <w:p>
      <w:r>
        <w:t>3. Предписание об устранении выявленного нарушения не выдавать в связи с отсутствием доказательств того, что оно повлияло на результаты закупки.</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w:t>
      </w:r>
    </w:p>
    <w:p>
      <w:r>
        <w:t>Настоящее решение может быть обжаловано в судебном порядке в течение трёх месяцев со дня принятия.</w:t>
      </w:r>
    </w:p>
    <w:p>
      <w:r>
        <w:t>5</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