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202600114959006394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27.05.2026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0372200059026000040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дополнительного образования спортивная школа олимпийского резерва «Комплексная школа высшего спортивного мастерства»</w:t>
      </w:r>
    </w:p>
    <w:p>
      <w:r>
        <w:rPr>
          <w:b/>
        </w:rPr>
        <w:t xml:space="preserve">Заявитель: </w:t>
      </w:r>
      <w:r>
        <w:t>ООО «РГТН»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https://zakupki.gov.ru/epz/complaint/card/complaint-information.html?complaintNumber=202600114959006394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УЧРЕЖДЕНИЕ ДОПОЛНИТЕЛЬНОГО ОБРАЗОВАНИЯ СПОРТИВНАЯ ШКОЛА ОЛИМПИЙСКОГО РЕЗЕРВА "КОМПЛЕКСНАЯ ШКОЛА ВЫСШЕГО СПОРТИВНОГО МАСТЕРСТВА"</w:t>
              <w:br/>
              <w:t>Российская Федерация, 197022, Санкт-Петербург, Каменноостровский, Д.68</w:t>
            </w:r>
          </w:p>
        </w:tc>
      </w:tr>
    </w:tbl>
    <w:p>
      <w:r>
        <w:t>ООО "РГТН"</w:t>
      </w:r>
    </w:p>
    <w:p>
      <w:r>
        <w:t>115054, Г.МОСКВА, вн.тер.г. МУНИЦИПАЛЬНЫЙ ОКРУГ ЗАМОСКВОРЕЧЬЕ,</w:t>
      </w:r>
    </w:p>
    <w:p>
      <w:r>
        <w:t>ПЕР 5-Й МОНЕТЧИКОВСКИЙ, Д. 16, ПОМЕЩ. 2П</w:t>
      </w:r>
    </w:p>
    <w:p>
      <w:r>
        <w:t>РЕШЕНИЕ</w:t>
      </w:r>
    </w:p>
    <w:p>
      <w:r>
        <w:t>по делу № 078/06/105-2225/2026</w:t>
      </w:r>
    </w:p>
    <w:p>
      <w:r>
        <w:t>о нарушении законодательства о контрактной системе</w:t>
      </w:r>
    </w:p>
    <w:p>
      <w:r>
        <w:t>27.05.2026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САНКТ-ПЕТЕРБУРГСКОЕ ГОСУДАРСТВЕННОЕ БЮДЖЕТНОЕ УЧРЕЖДЕНИЕ ДОПОЛНИТЕЛЬНОГО ОБРАЗОВАНИЯ СПОРТИВНАЯ ШКОЛА ОЛИМПИЙСКОГО РЕЗЕРВА "КОМПЛЕКСНАЯ ШКОЛА ВЫСШЕГО СПОРТИВНОГО МАСТЕРСТВА" (далее – Заказчик):</w:t>
      </w:r>
    </w:p>
    <w:p>
      <w:r>
        <w:t>ООО "РГТН"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11752/26 от 22.05.2026) на действия СПБ ГБУ ДО СШОР "КШВСМ", (далее – Заказчик), при определении (подрядчика, исполнителя) путем проведения запроса котировок в электронной форме на поставку спортивного инвентаря (пневматические пульки и мишени) для отделения «Пулевая стрельба» СПб ГБУ ДО СШОР «КШВСМ» в 2026 году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13.05.2026 в единой информационной системе, номер извещения 0372200059026000040. Начальная (максимальная) цена контракта – 5213251,79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Заявитель обжалует описание объекта закупки.</w:t>
      </w:r>
    </w:p>
    <w:p>
      <w:r>
        <w:t>По мнению Заявителя, Заказчик установил по товарам №№ 2-5, 10-13, производимым Arsisco AMO Pack LLC, требование к маркировке товара, которое не соответствует фактическому способу маркировки продукции указанного производителя и иных производителей спортивных пневматических пулек.</w:t>
      </w:r>
    </w:p>
    <w:p>
      <w:r>
        <w:t>Заявитель указывает, что в структурированной форме описания товара и приложении № 1 к извещению «Описание объекта закупки» по спорным позициям установлено требование: «На обратной стороне банки имеется стикер, три последние цифры первой строчки которого указывают на точный вес пулек». Значение данной характеристики установлено как неизменяемое участником закупки.</w:t>
      </w:r>
    </w:p>
    <w:p>
      <w:r>
        <w:t>По позиции Заявителя, такое требование является невыполнимым для товаров, фактически представленных на рынке. Заявитель указывает, что производители пневматических пулек премиального класса обозначают вес пулек на банке заводским способом, как правило, с точностью до двух знаков после запятой. В жалобе приведены сведения о производителях Qiang Yuan, RWS, H&amp;N и JSB. При этом, по доводу Заявителя, даже производитель JSB, указывающий вес с точностью до трех знаков после запятой, наносит сведения о весе фабричным способом на банку, без использования стикера указанного Заказчиком вида.</w:t>
      </w:r>
    </w:p>
    <w:p>
      <w:r>
        <w:t>Заявитель полагает, что спорная характеристика не описывает объективную потребность Заказчика, а закрепляет конкретный способ маркировки товара. Это ограничивает возможность участников предложить пули иных производителей, соответствующие функциональному назначению закупки, но имеющие иной способ заводской маркировки.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В соответствии с пунктом 1 части 2 статьи 42 Закона о контрактной системе извещение об осуществлении закупки должно содержать описание объекта закупки, составленное по правилам статьи 33 Закона о контрактной системе.</w:t>
      </w:r>
    </w:p>
    <w:p>
      <w:r>
        <w:t>Пункт 1 части 1 статьи 33 Закона о контрактной системе предусматривает, что описание объекта закупки должно носить объективный характер. В описании указываются функциональные, технические, качественные и при необходимости эксплуатационные характеристики объекта закупки. При этом описание не должно содержать требования к товарам, если такие требования влекут ограничение количества участников закупки.</w:t>
      </w:r>
    </w:p>
    <w:p>
      <w:r>
        <w:t>Из указанной нормы следует, что Заказчик вправе определить характеристики спортивного инвентаря с учетом потребности учреждения, уровня подготовки спортсменов, требований к точности стрельбы, кучности, весу, диаметру, материалу и упаковке пулек.</w:t>
      </w:r>
    </w:p>
    <w:p>
      <w:r>
        <w:t>Однако такое право не является абсолютным. Заказчик должен описывать товар через свойства, которые имеют значение для его использования по назначению. Требование не должно превращаться в описание способа маркировки конкретного производителя, если Заказчик не доказал объективную необходимость именно такого способа маркировки.</w:t>
      </w:r>
    </w:p>
    <w:p>
      <w:r>
        <w:t>Из извещения следует, что объектом закупки являются пули для спортивного пневматического оружия по позиции КТРУ 32.30.15.150-00000011, а также мишени. По товарам «Пули для спортивного пневматического оружия» Заказчик установил, в том числе, требования к калибру 4,5 мм, количеству штук в упаковке, типу пули, материалу, весу, кучности, классу, диаметру головной части, упаковке и маркировке.</w:t>
      </w:r>
    </w:p>
    <w:p>
      <w:r>
        <w:t>По спорным позициям Заказчик установил характеристику «Маркировка»: «На обратной стороне банки имеется стикер, три последние цифры первой строчки которого указывают на точный вес пулек». Данная характеристика не может изменяться участником закупки.</w:t>
      </w:r>
    </w:p>
    <w:p>
      <w:r>
        <w:t>Комиссия УФАС отмечает, что требование к указанию веса пулек само по себе может быть связано с потребностью Заказчика. Для спортивной пулевой стрельбы вес пули, диаметр, качество отбора и кучность действительно имеют значение, поскольку влияют на стабильность выстрела, аэродинамику и подбор боеприпаса под конкретное пневматическое оружие.</w:t>
      </w:r>
    </w:p>
    <w:p>
      <w:r>
        <w:t>Вместе с тем, спорная характеристика касается не самого веса пулек и не допустимого диапазона веса. Она касается конкретного способа нанесения информации о весе: наличие стикера на обратной стороне банки и размещение трех последних цифр первой строки, обозначающих точный вес пулек.</w:t>
      </w:r>
    </w:p>
    <w:p>
      <w:r>
        <w:t>Такое требование описывает не функциональное, техническое или качественное свойство товара, а способ его внешнего оформления и маркировки. Для признания такого требования правомерным Заказчик должен был доказать, почему потребность спортивной школы не может быть удовлетворена пулями, у которых точный вес указан иным заводским способом: на крышке банки, на этикетке, на упаковке, в паспорте партии, в сопроводительном документе производителя либо в ином проверяемом виде.</w:t>
      </w:r>
    </w:p>
    <w:p>
      <w:r>
        <w:t>Такие доказательства Заказчиком не представлены.</w:t>
      </w:r>
    </w:p>
    <w:p>
      <w:r>
        <w:t>Комиссия УФАС исходит из того, что участник закупки должен иметь возможность предложить товар, который соответствует потребности Заказчика по существу: калибру, весу, диаметру, кучности, классу, материалу и упаковке. Если товар имеет требуемые спортивные характеристики, но информация о весе нанесена производителем не на стикер указанного вида, а иным заводским способом, само по себе это не подтверждает непригодность товара для использования в спортивной стрельбе.</w:t>
      </w:r>
    </w:p>
    <w:p>
      <w:r>
        <w:t>Следовательно, спорное требование нуждается в самостоятельном обосновании. Заказчик должен был подтвердить, что именно наличие такого стикера, а не любое достоверное указание точного веса производителем, является необходимым условием применения товара.</w:t>
      </w:r>
    </w:p>
    <w:p>
      <w:r>
        <w:t>Материалы дела такого обоснования не содержат.</w:t>
      </w:r>
    </w:p>
    <w:p>
      <w:r>
        <w:t>Заказчик в описании объекта закупки привел обоснование дополнительных характеристик, указав, что характеристики КТРУ не являются исчерпывающими, что дополнительные уточняющие характеристики обязательны в спорте высших достижений, а также что индивидуально подобранные пульки разного веса и диаметра обеспечивают качество выстрела.</w:t>
      </w:r>
    </w:p>
    <w:p>
      <w:r>
        <w:t>Комиссия УФАС признает, что такое обоснование может объяснять необходимость установления требований к классу, весу, диаметру и кучности пулек. Однако оно не объясняет необходимость именно спорного способа маркировки товара посредством стикера на обратной стороне банки с тремя последними цифрами первой строки.</w:t>
      </w:r>
    </w:p>
    <w:p>
      <w:r>
        <w:t>Обоснование Заказчика раскрывает значение точности подбора пулек, но не раскрывает, почему информация о весе должна быть нанесена именно таким способом и почему иной способ заводской маркировки не обеспечивает потребность Заказчика.</w:t>
      </w:r>
    </w:p>
    <w:p>
      <w:r>
        <w:t>Таким образом, Заказчик не доказал связь спорной характеристики с объективной потребностью закупки.</w:t>
      </w:r>
    </w:p>
    <w:p>
      <w:r>
        <w:t>Комиссия УФАС также учитывает, что Заявитель привел конкретные сведения о рыночной практике маркировки спортивных пневматических пулек. По позиции Заявителя, ведущие производители указывают вес пулек на банке заводским способом, преимущественно с точностью до двух знаков после запятой. Даже производитель, указывающий вес с точностью до трех знаков после запятой, не использует стикер на обратной стороне банки в том виде, который установлен Заказчиком.</w:t>
      </w:r>
    </w:p>
    <w:p>
      <w:r>
        <w:t>Такие сведения сами по себе не являются исчерпывающим исследованием рынка. Однако они формируют конкретный и проверяемый довод о том, что спорная характеристика не соответствует общему способу маркировки продукции и может указывать на ограниченный круг товаров.</w:t>
      </w:r>
    </w:p>
    <w:p>
      <w:r>
        <w:t>В ответ на данный довод Заказчик должен был представить документы, позволяющие проверить, что установленному требованию соответствует товар не одного, а нескольких производителей, и что такое требование связано с реальной потребностью учреждения.</w:t>
      </w:r>
    </w:p>
    <w:p>
      <w:r>
        <w:t>Такими доказательствами могли быть официальные каталоги производителей, технические описания, фотографии заводской упаковки, письма производителей, паспорта партий, коммерческие предложения с приложением документов производителя либо иные материалы, из которых следует, что различные производители выпускают пульки с маркировкой именно в виде стикера на обратной стороне банки, где три последние цифры первой строки указывают точный вес пулек.</w:t>
      </w:r>
    </w:p>
    <w:p>
      <w:r>
        <w:t>Заказчик таких доказательств не представил.</w:t>
      </w:r>
    </w:p>
    <w:p>
      <w:r>
        <w:t>Комиссия УФАС не может признать надлежащим доказательством распечатки или скриншоты страниц сети Интернет, если такие материалы не подтверждены производителем и не позволяют достоверно установить характеристики конкретного товара.</w:t>
      </w:r>
    </w:p>
    <w:p>
      <w:r>
        <w:t>Сведения с сайтов продавцов, интернет-магазинов, каталогов и иных публичных страниц могут носить информационный или рекламный характер. Они могут быть неполными, устаревшими, относиться к иной партии товара, иной фасовке, иной упаковке либо иной модификации. Такие сведения не обладают презумпцией достоверности и не заменяют документы производителя.</w:t>
      </w:r>
    </w:p>
    <w:p>
      <w:r>
        <w:t>Для целей рассмотрения жалобы правовое значение имеет не наличие похожего описания в сети Интернет, а возможность документально подтвердить соответствие товара требованиям извещения. Если Заказчик ссылается на наличие товара с определенной маркировкой, он должен представить проверяемые документы, подтверждающие, что такая маркировка действительно используется производителем и что товар поставляется в заявленном виде.</w:t>
      </w:r>
    </w:p>
    <w:p>
      <w:r>
        <w:t>Такие документы в материалы дела не представлены.</w:t>
      </w:r>
    </w:p>
    <w:p>
      <w:r>
        <w:t>Комиссия УФАС также отмечает, что требование о наличии конкретного стикера не связано с безопасностью товара, его физическими свойствами, кучностью, точностью, калибром, весом, материалом или количеством пулек в упаковке. Указанное требование может служить способом идентификации партии или веса, однако аналогичная цель может быть достигнута иными способами маркировки, если информация о весе указана производителем и может быть проверена при приемке товара.</w:t>
      </w:r>
    </w:p>
    <w:p>
      <w:r>
        <w:t>Заказчик не доказал, что только установленный им способ маркировки обеспечивает возможность проверки веса пулек и что иные способы маркировки не позволяют достичь той же цели.</w:t>
      </w:r>
    </w:p>
    <w:p>
      <w:r>
        <w:t>Комиссия УФАС исходит из того, что описание объекта закупки должно оцениваться не только по отдельным характеристикам, но и по их совокупности. В рассматриваемом случае Заказчик установил детализированные требования к весу, кучности, классу, диаметру и упаковке пулек. Дополнительное требование к конкретному способу маркировки стикером еще более сужает круг товаров, которые могут быть предложены участниками закупки.</w:t>
      </w:r>
    </w:p>
    <w:p>
      <w:r>
        <w:t>Если Заказчик нуждается в пульках определенного веса и класса, он вправе установить соответствующие диапазоны и порядок подтверждения. Однако он не вправе без доказательств объективной необходимости исключать товары, которые соответствуют спортивным характеристикам, но имеют иной способ заводского нанесения информации о весе.</w:t>
      </w:r>
    </w:p>
    <w:p>
      <w:r>
        <w:t>Формальное использование позиции КТРУ не меняет указанный вывод.</w:t>
      </w:r>
    </w:p>
    <w:p>
      <w:r>
        <w:t>Пункт 5 части 1 статьи 42 Закона о контрактной системе требует указания в извещении информации, предусмотренной правилами использования КТРУ.</w:t>
      </w:r>
    </w:p>
    <w:p>
      <w:r>
        <w:t>Часть 6 статьи 23 Закона о контрактной системе относит установление порядка формирования, ведения и использования КТРУ к полномочиям Правительства Российской Федерации.</w:t>
      </w:r>
    </w:p>
    <w:p>
      <w:r>
        <w:t>Правила использования КТРУ утверждены постановлением Правительства Российской Федерации от 08.02.2017 № 145.</w:t>
      </w:r>
    </w:p>
    <w:p>
      <w:r>
        <w:t>По смыслу указанных Правил Заказчик вправе указать дополнительные характеристики товара, если сведения КТРУ не позволяют описать товар с учетом потребности. Однако такие дополнительные характеристики должны соответствовать статье 33 Закона о контрактной системе. КТРУ не освобождает Заказчика от обязанности не ограничивать количество участников закупки.</w:t>
      </w:r>
    </w:p>
    <w:p>
      <w:r>
        <w:t>В рассматриваемом случае Заказчик использовал позицию КТРУ для пуль спортивного пневматического оружия и установил дополнительные характеристики. При этом спорное требование к маркировке стикером не подтверждено как объективно необходимое и не доказано как конкурентно нейтральное.</w:t>
      </w:r>
    </w:p>
    <w:p>
      <w:r>
        <w:t>Следовательно, ссылка на применение КТРУ и общее обоснование дополнительных характеристик не опровергают нарушение пункта 1 части 1 статьи 33 Закона о контрактной системе.</w:t>
      </w:r>
    </w:p>
    <w:p>
      <w:r>
        <w:t>Комиссия УФАС также учитывает, что Заказчик 15.05.2026 внес изменения в извещение в связи с опечаткой в пункте 7 приложения к описанию объекта закупки, касающемся веса пули. Данное обстоятельство подтверждает, что требования к весу являлись значимыми для Заказчика и подлежали корректировке. Однако внесение изменений по показателю веса не устраняет нарушение, связанное с установлением спорного требования к способу маркировки товара.</w:t>
      </w:r>
    </w:p>
    <w:p>
      <w:r>
        <w:t>Потребность в индивидуальном подборе пулек по весу может быть обеспечена через корректное описание показателя веса и документы, подтверждающие характеристики партии. Она не требует безусловного закрепления конкретного способа нанесения информации на банку в виде стикера с тремя последними цифрами первой строки.</w:t>
      </w:r>
    </w:p>
    <w:p>
      <w:pPr>
        <w:pStyle w:val="Heading2"/>
      </w:pPr>
      <w:r>
        <w:t>мотивировочная часть</w:t>
      </w:r>
    </w:p>
    <w:p>
      <w:r>
        <w:t>При таких обстоятельствах Комиссия УФАС приходит к выводу, что Заказчик не доказал объективную необходимость спорной характеристики и не опроверг довод Заявителя о ее ограничительном характере.</w:t>
      </w:r>
    </w:p>
    <w:p>
      <w:r>
        <w:t>Действия Заказчика, выразившиеся в установлении требования к маркировке товара в виде наличия на обратной стороне банки стикера, три последние цифры первой строки которого указывают на точный вес пулек, при отсутствии проверяемого обоснования объективной необходимости такого требования, нарушают пункт 1 части 2 статьи 42 Закона о контрактной системе во взаимосвязи с пунктом 1 части 1 статьи 33 Закона о контрактной системе.</w:t>
      </w:r>
    </w:p>
    <w:p>
      <w:r>
        <w:t>Довод жалобы подтверждается материалами дела и является обоснованным.</w:t>
      </w:r>
    </w:p>
    <w:p>
      <w:r>
        <w:t>Установленное нарушение затрагивает содержание извещения, порядок подготовки заявок участниками закупки и возможность предложения товаров, соответствующих функциональной потребности Заказчика, но имеющих иной способ заводской маркировки.</w:t>
      </w:r>
    </w:p>
    <w:p>
      <w:r>
        <w:t>С учетом изложенного, имеются основания для выдачи обязательного для исполнения предписания об устранении выявленного нарушения путем внесения изменений в извещение о проведении закупки и приведения описания объекта закупки в соответствие с требованиями статьи 33 Закона о контрактной системе.</w:t>
      </w:r>
    </w:p>
    <w:p>
      <w:r>
        <w:t>Комиссия УФАС, руководствуясь ст. 42, 43, 48,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"РГТН" обоснованной.</w:t>
      </w:r>
    </w:p>
    <w:p>
      <w:r>
        <w:t>2. Признать в действиях Заказчика нарушение пункта 1 части 2 статьи 42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27.05.2026 по делу № 078/06/105-2225/2026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УЧРЕЖДЕНИЕ ДОПОЛНИТЕЛЬНОГО ОБРАЗОВАНИЯ СПОРТИВНАЯ ШКОЛА ОЛИМПИЙСКОГО РЕЗЕРВА "КОМПЛЕКСНАЯ ШКОЛА ВЫСШЕГО СПОРТИВНОГО МАСТЕРСТВА"</w:t>
              <w:br/>
              <w:t>Российская Федерация, 197022, Санкт-Петербург, Каменноостровский, Д.68</w:t>
            </w:r>
          </w:p>
        </w:tc>
      </w:tr>
    </w:tbl>
    <w:p>
      <w:r>
        <w:t>ООО "РГТН"</w:t>
      </w:r>
    </w:p>
    <w:p>
      <w:r>
        <w:t>115054, Г.МОСКВА, вн.тер.г. МУНИЦИПАЛЬНЫЙ ОКРУГ ЗАМОСКВОРЕЧЬЕ,</w:t>
      </w:r>
    </w:p>
    <w:p>
      <w:r>
        <w:t>ПЕР 5-Й МОНЕТЧИКОВСКИЙ, Д. 16, ПОМЕЩ. 2П</w:t>
      </w:r>
    </w:p>
    <w:p>
      <w:r>
        <w:t>ПРЕДПИСАНИЕ</w:t>
      </w:r>
    </w:p>
    <w:p>
      <w:r>
        <w:t>по делу № 078/06/105-2225/2026</w:t>
      </w:r>
    </w:p>
    <w:p>
      <w:r>
        <w:t>об устранении нарушений законодательства о контрактной системе</w:t>
      </w:r>
    </w:p>
    <w:p>
      <w:r>
        <w:t>27.05.2026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078/06/105-2225/2026 о нарушении законодательства о контрактной системе,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СПБ ГБУ ДО СШОР "КШВСМ" и его комиссии устранить нарушение п. 1 ч. 2 ст. 42 Закона о контрактной системе и с этой целью:</w:t>
      </w:r>
    </w:p>
    <w:p>
      <w:r>
        <w:t>- отменить протокол подведения итогов определения поставщика (подрядчика, исполнителя) от 25.05.2026 №ИЗК1, составленный в ходе проведения запроса котировок в электронной форме с номером реестровым номером закупки 0372200059026000040;</w:t>
      </w:r>
    </w:p>
    <w:p>
      <w:r>
        <w:t>- внести изменения в извещение о закупке, приведя его в соответствие с требованиями законодательства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подачи заявок в соответствии с требованиями Закона о контрактной системе;</w:t>
      </w:r>
    </w:p>
    <w:p>
      <w:r>
        <w:t>- провести процедуры закупки с реестровым номером закупки 0372200059026000040 в соответствии с законодательством о контрактной системе.</w:t>
      </w:r>
    </w:p>
    <w:p>
      <w:r>
        <w:t>2. Заказчику и его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19.06.2026 на адрес электронной почты: to78@fas.gov.ru.</w:t>
      </w:r>
    </w:p>
    <w:p>
      <w:r>
        <w:t>3. Оператору электронной площадки – РОСЭЛТОРГ (АО«ЕЭТП»):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