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Дело № 202600114959008536</w:t>
      </w:r>
    </w:p>
    <w:p>
      <w:r>
        <w:rPr>
          <w:b/>
        </w:rPr>
        <w:t xml:space="preserve">УФАС: </w:t>
      </w:r>
      <w:r>
        <w:t>УФАС по Санкт-Петербургу</w:t>
      </w:r>
    </w:p>
    <w:p>
      <w:r>
        <w:rPr>
          <w:b/>
        </w:rPr>
        <w:t xml:space="preserve">Дата решения: </w:t>
      </w:r>
      <w:r>
        <w:t>Опубликовано в ЕИС 09.07.2026 · в тексте решения — 10.07.2026</w:t>
      </w:r>
    </w:p>
    <w:p>
      <w:r>
        <w:rPr>
          <w:b/>
        </w:rPr>
        <w:t xml:space="preserve">Исход: </w:t>
      </w:r>
      <w:r>
        <w:t>обоснована</w:t>
      </w:r>
    </w:p>
    <w:p>
      <w:r>
        <w:rPr>
          <w:b/>
        </w:rPr>
        <w:t xml:space="preserve">Закупка №: </w:t>
      </w:r>
      <w:r>
        <w:t>0372100005526000016</w:t>
      </w:r>
    </w:p>
    <w:p>
      <w:r>
        <w:rPr>
          <w:b/>
        </w:rPr>
        <w:t xml:space="preserve">Заказчик: </w:t>
      </w:r>
      <w:r>
        <w:t>Федеральное государственное бюджетное учреждение «Межвузовский студенческий городок в Санкт-Петербурге»</w:t>
      </w:r>
    </w:p>
    <w:p>
      <w:r>
        <w:rPr>
          <w:b/>
        </w:rPr>
        <w:t xml:space="preserve">Заявитель: </w:t>
      </w:r>
      <w:r>
        <w:t>ООО «СИНКИ»</w:t>
      </w:r>
    </w:p>
    <w:p>
      <w:r>
        <w:rPr>
          <w:b/>
        </w:rPr>
        <w:t xml:space="preserve">Первоисточник в ЕИС: </w:t>
      </w:r>
      <w:r>
        <w:t>https://zakupki.gov.ru/epz/complaint/card/complaint-information.html?complaintNumber=202600114959008536</w:t>
      </w:r>
    </w:p>
    <w:p/>
    <w:p>
      <w:pPr>
        <w:pStyle w:val="Heading1"/>
      </w:pPr>
      <w:r>
        <w:t>Решение</w:t>
      </w:r>
    </w:p>
    <w:p>
      <w:pPr>
        <w:pStyle w:val="Heading2"/>
      </w:pPr>
      <w:r>
        <w:t>вводная часть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/>
          </w:p>
        </w:tc>
        <w:tc>
          <w:tcPr>
            <w:tcW w:type="dxa" w:w="4320"/>
          </w:tcPr>
          <w:p>
            <w:r>
              <w:t>ФГБУ «МСГ»</w:t>
              <w:br/>
              <w:t>Российская Федерация, 196128, Санкт-Петербург, УЛ. БАССЕЙНАЯ, 8</w:t>
              <w:br/>
              <w:t>ООО «СИНКИ»</w:t>
              <w:br/>
              <w:t>111524, Г.МОСКВА, вн.тер.г. МУНИЦИПАЛЬНЫЙ ОКРУГ ПЕРОВО, УЛ ЭЛЕКТРОДНАЯ, Д. 2, СТР. 12-13-14, ЭТАЖ/ПОМЕЩ. 2/V, КОМ. 44 ЧАСТЬ</w:t>
            </w:r>
          </w:p>
        </w:tc>
      </w:tr>
    </w:tbl>
    <w:p>
      <w:r>
        <w:t>РЕШЕНИЕ</w:t>
      </w:r>
    </w:p>
    <w:p>
      <w:r>
        <w:t>о нарушении законодательства о контрактной системе</w:t>
      </w:r>
    </w:p>
    <w:p>
      <w:r>
        <w:t>по делу № 078/06/105-2969/2026</w:t>
      </w:r>
    </w:p>
    <w:p>
      <w:r>
        <w:t>10.07.2026 Санкт-Петербург</w:t>
      </w:r>
    </w:p>
    <w:p>
      <w:r>
        <w:t>Комиссия Санкт-Петербургского УФАС России по контролю закупок (далее – Комиссия УФАС)</w:t>
      </w:r>
    </w:p>
    <w:p>
      <w:r>
        <w:t>с участием представителей:</w:t>
      </w:r>
    </w:p>
    <w:p>
      <w:r>
        <w:t>ФГБУ «МСГ» (далее – Заказчик);</w:t>
      </w:r>
    </w:p>
    <w:p>
      <w:r>
        <w:t>в отсутствие представителей:</w:t>
      </w:r>
    </w:p>
    <w:p>
      <w:r>
        <w:t>ООО «СИНКИ» (далее – Заявитель) уведомленных о заседании Комиссии УФАС;</w:t>
      </w:r>
    </w:p>
    <w:p>
      <w:pPr>
        <w:pStyle w:val="Heading2"/>
      </w:pPr>
      <w:r>
        <w:t>описательная часть</w:t>
      </w:r>
    </w:p>
    <w:p>
      <w:r>
        <w:t>рассмотрев посредством видеоконференцсвязи жалобу Заявителя (вх. № 15803/26 от 06.07.2026) на действия Заказчика при определении поставщика путем проведения электронного аукциона на поставку мультимедийного комплекса с установкой (далее – аукцион), а также в результате проведения внеплановой проверки на основании п. 1 ч. 15 ст. 99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системе),</w:t>
      </w:r>
    </w:p>
    <w:p>
      <w:r>
        <w:t>УСТАНОВИЛА:</w:t>
      </w:r>
    </w:p>
    <w:p>
      <w:r>
        <w:t>Извещение о проведении аукциона размещено 03.07.2026 на официальном сайте www.zakupki.gov.ru, номер извещения 0372100005526000016.</w:t>
      </w:r>
    </w:p>
    <w:p>
      <w:r>
        <w:t>Начальная (максимальная) цена контракта – 19 933 678,85 рублей.</w:t>
      </w:r>
    </w:p>
    <w:p>
      <w:r>
        <w:t>Заявитель указывает, что фактически в состав поставки включены самостоятельные товары и программное обеспечение, в том числе прожекторы, светодиодный экран, микрофоны, видеомикшеры, кабели, источники бесперебойного питания, кронштейны, телевизоры, ноутбуки, PTZ-камеры, программное обеспечение и иные товары.</w:t>
      </w:r>
    </w:p>
    <w:p>
      <w:r>
        <w:t>По позиции Заявителя, указанные товары имеют самостоятельное функциональное назначение, самостоятельные потребительские свойства и могут быть предметом отдельной поставки. При этом Заказчик не применил сведения КТРУ по товарам, фактически включенным в объект закупки, а также не обеспечил корректное отражение информации о национальном режиме.</w:t>
      </w:r>
    </w:p>
    <w:p>
      <w:r>
        <w:t>Согласно представленным в порядке ч. 1 ст. 106 Закона о контрактной системе возражениям Заказчик с доводами жалобы не согласен и считает ее необоснованной.</w:t>
      </w:r>
    </w:p>
    <w:p>
      <w:r>
        <w:t>Заказчик указал, что предметом закупки являются не отдельные товары, а два мультимедийных комплекса с установкой, представляющие собой единые инженерные системы, объединенные монтажом, настройкой, функциональной взаимосвязью оборудования и ответственностью поставщика за результат.</w:t>
      </w:r>
    </w:p>
    <w:p>
      <w:r>
        <w:t>По позиции Заказчика, выделение каждого элемента комплекса в самостоятельный объект закупки приведет к разрыву технологической и функциональной взаимосвязи оборудования, усложнит монтаж, настройку и последующую эксплуатацию, а также создаст риск получения Заказчиком набора несопряженных устройств без единого результата.</w:t>
      </w:r>
    </w:p>
    <w:p>
      <w:r>
        <w:t>Также Заказчик указал, что в КТРУ отсутствует позиция, соответствующая аудиовизуальному или мультимедийному комплексу с установкой, в связи с чем Заказчик применил код ОКПД2 26.40.51.000 как наиболее соответствующий существу закупаемого комплекса.</w:t>
      </w:r>
    </w:p>
    <w:p>
      <w:r>
        <w:t>Информация, изложенная в жалобе, пояснения представителя Заказчика, представленные документы подтверждают следующие обстоятельства:</w:t>
      </w:r>
    </w:p>
    <w:p>
      <w:r>
        <w:t>Согласно пункту 5 части 1 статьи 42 Закона о контрактной системе извещение об осуществлении закупки должно содержать наименование объекта закупки и информацию, предусмотренную правилами использования каталога товаров, работ, услуг для обеспечения государственных и муниципальных нужд.</w:t>
      </w:r>
    </w:p>
    <w:p>
      <w:r>
        <w:t>В силу части 6 статьи 23 Закона о контрактной системе порядок формирования и ведения каталога товаров, работ, услуг для обеспечения государственных и муниципальных нужд, а также правила использования такого каталога устанавливаются Правительством Российской Федерации.</w:t>
      </w:r>
    </w:p>
    <w:p>
      <w:r>
        <w:t>Постановлением Правительства Российской Федерации от 08.02.2017 № 145 утверждены Правила использования каталога товаров, работ, услуг для обеспечения государственных и муниципальных нужд.</w:t>
      </w:r>
    </w:p>
    <w:p>
      <w:r>
        <w:t>По смыслу указанных Правил Заказчик при осуществлении закупки обязан применять информацию, включенную в соответствующую позицию каталога, а в случае указания дополнительной информации и дополнительных потребительских свойств товара обязан действовать с учетом требований статьи 33 Закона о контрактной системе и обосновывать необходимость использования такой информации.</w:t>
      </w:r>
    </w:p>
    <w:p>
      <w:r>
        <w:t>Каталог товаров, работ, услуг направлен на унификацию описания закупаемых товаров, исключение произвольного формирования технических требований и обеспечение сопоставимости закупочных процедур. Поэтому Заказчик не вправе обходить правила использования КТРУ путем формального включения самостоятельных товаров внутрь укрупненной позиции, если фактически такие товары подлежат поставке как отдельные идентифицируемые элементы.</w:t>
      </w:r>
    </w:p>
    <w:p>
      <w:r>
        <w:t>Комиссия УФАС учитывает, что Закон о контрактной системе не запрещает закупку технологически и функционально связанных товаров единым предметом закупки, если такое объединение объективно обусловлено потребностью Заказчика, а поставляемый результат является единым комплексом.</w:t>
      </w:r>
    </w:p>
    <w:p>
      <w:r>
        <w:t>Вместе с тем, само по себе указание в извещении слов «комплекс» или «комплект» не освобождает Заказчика от обязанности корректно применять КТРУ и отражать фактический состав поставки. Правовое значение имеет не только наименование позиции, но и содержание описания объекта закупки.</w:t>
      </w:r>
    </w:p>
    <w:p>
      <w:r>
        <w:t>Из описания объекта закупки следует, что Заказчик сформировал две позиции: «Мультимедийный комплекс (тип 1)» и «Мультимедийный комплекс (тип 2)». При этом внутри каждой позиции Заказчик детально описал значительное количество самостоятельных товаров и программных продуктов, указав по ним отдельные технические характеристики, количество оборудования на весь состав поставки и требования к участнику о представлении конкретных значений характеристик.</w:t>
      </w:r>
    </w:p>
    <w:p>
      <w:r>
        <w:t>Так, описание объекта закупки содержит самостоятельные блоки характеристик в отношении прожекторов различных типов, светодиодного экрана, микрофонов, видеомикшера, кабелей, источника бесперебойного питания, программного обеспечения видеоконференцсвязи, кронштейнов, телевизоров, ноутбуков, коммутаторов, PTZ-камер, ферм, подвесов, персонального компьютера управления, предустановленной операционной системы, комплекта офисных программ и иных элементов.</w:t>
      </w:r>
    </w:p>
    <w:p>
      <w:r>
        <w:t>Указанные элементы не описаны как крепежные детали, расходные материалы либо технологически неделимые части одного изделия. Напротив, каждый из них имеет собственное функциональное назначение, самостоятельные технические параметры и количественное выражение в составе поставки.</w:t>
      </w:r>
    </w:p>
    <w:p>
      <w:r>
        <w:t>Особое значение Комиссия УФАС придает тому, что в описании объекта закупки отдельно выделены ноутбуки, телевизоры, персональный компьютер управления, программное обеспечение видеоконференцсвязи, предустановленная операционная система и комплект офисных программ. Такие объекты не являются составными частями звукового или видеооборудования в узком смысле и могут быть идентифицированы как самостоятельные товары либо программные продукты.</w:t>
      </w:r>
    </w:p>
    <w:p>
      <w:r>
        <w:t>Довод Заказчика о необходимости получения работоспособного комплекса сам по себе не опровергает довод жалобы.</w:t>
      </w:r>
    </w:p>
    <w:p>
      <w:r>
        <w:t>Комиссия УФАС не ставит под сомнение право Заказчика приобрести совместимую и настроенную мультимедийную систему как результат. Однако потребность в едином результате не означает, что Заказчик вправе игнорировать специальные правила описания товаров, фактически включенных в предмет поставки.</w:t>
      </w:r>
    </w:p>
    <w:p>
      <w:r>
        <w:t>Иной подход позволял бы Заказчику не применять КТРУ к любым товарам, имеющим самостоятельные каталожные позиции, путем их включения в состав «комплекса», «системы» или «решения». Такое толкование противоречило бы целям части 6 статьи 23 и пункта 5 части 1 статьи 42 Закона о контрактной системе.</w:t>
      </w:r>
    </w:p>
    <w:p>
      <w:r>
        <w:t>В рассматриваемом случае Заказчик выбрал единый код ОКПД2 26.40.51.000 и описал весь объект закупки как мультимедийный комплекс.</w:t>
      </w:r>
    </w:p>
    <w:p>
      <w:r>
        <w:t>При этом материалы дела не подтверждают, что Заказчик применил сведения КТРУ к товарам, фактически включенным в состав поставки и имеющим самостоятельное товарное значение.</w:t>
      </w:r>
    </w:p>
    <w:p>
      <w:r>
        <w:t>Например, описание объекта закупки содержит самостоятельный блок «Описание ноутбука» с детальными характеристиками портативного компьютера, включая диагональ экрана, объем оперативной памяти, тип накопителя, количество ядер процессора, тип беспроводной связи, емкость батареи, разъемы, объем SSD-накопителя, вес, наличие док-станции и иные параметры.</w:t>
      </w:r>
    </w:p>
    <w:p>
      <w:r>
        <w:t>Наличие в составе комплекса ноутбука не делает такой товар частью звукового или видеооборудования с кодом ОКПД2 26.40.51.000. Ноутбук имеет самостоятельное назначение, самостоятельные потребительские свойства и самостоятельные характеристики, подлежащие оценке с точки зрения правил использования КТРУ.</w:t>
      </w:r>
    </w:p>
    <w:p>
      <w:r>
        <w:t>Аналогичный подход применим и к иным фактически включенным товарам, если для таких товаров в КТРУ имеются соответствующие позиции. Заказчик должен был либо применить соответствующие сведения КТРУ, либо надлежащим образом обосновать невозможность такого применения с учетом фактического предмета закупки.</w:t>
      </w:r>
    </w:p>
    <w:p>
      <w:r>
        <w:t>Представленные Заказчиком возражения содержат общее обоснование технологической и функциональной взаимосвязи оборудования. Однако такое обоснование не устраняет установленный факт: извещение не обеспечивает корректного применения сведений КТРУ к самостоятельным товарам, фактически включенным в объект закупки.</w:t>
      </w:r>
    </w:p>
    <w:p>
      <w:r>
        <w:t>Комиссия УФАС также учитывает, что спорная закупка предусматривает не только поставку оборудования, но и установку, монтаж, настройку и достижение единого результата. Вместе с тем, наличие работ по установке не меняет правовую природу товаров, подлежащих поставке, и не освобождает Заказчика от соблюдения требований к содержанию извещения.</w:t>
      </w:r>
    </w:p>
    <w:p>
      <w:r>
        <w:t>Следовательно, довод Заявителя о нарушении правил применения КТРУ нашел подтверждение.</w:t>
      </w:r>
    </w:p>
    <w:p>
      <w:r>
        <w:t>В действиях Заказчика установлено нарушение пункта 5 части 1 статьи 42 Закона о контрактной системе во взаимосвязи с частью 6 статьи 23 Закона о контрактной системе и Правилами использования КТРУ, утвержденными постановлением Правительства Российской Федерации от 08.02.2017 № 145.</w:t>
      </w:r>
    </w:p>
    <w:p>
      <w:r>
        <w:t>Нарушение выразилось в формировании объекта закупки через укрупненные позиции «Мультимедийный комплекс (тип 1)» и «Мультимедийный комплекс (тип 2)» без надлежащего применения сведений КТРУ к самостоятельным товарам и программным продуктам, фактически включенным в состав поставки.</w:t>
      </w:r>
    </w:p>
    <w:p>
      <w:r>
        <w:t>Комиссия УФАС также оценила довод жалобы в части ненадлежащего отражения информации о национальном режиме.</w:t>
      </w:r>
    </w:p>
    <w:p>
      <w:r>
        <w:t>Согласно пункту 15 части 1 статьи 42 Закона о контрактной системе извещение об осуществлении закупки должно содержать информацию о запрете или об ограничении закупок товаров, происходящих из иностранных государств, работ, услуг, соответственно выполняемых, оказываемых иностранными лицами, а также информацию о преимуществах в отношении товаров российского происхождения, работ, услуг, соответственно выполняемых, оказываемых российскими лицами, если такие запрет, ограничение, преимущества установлены в соответствии со статьей 14 Закона о контрактной системе.</w:t>
      </w:r>
    </w:p>
    <w:p>
      <w:r>
        <w:t>Статья 14 Закона о контрактной системе предусматривает применение национального режима при осуществлении закупок. Соответствующие запреты, ограничения и преимущества устанавливаются Правительством Российской Федерации.</w:t>
      </w:r>
    </w:p>
    <w:p>
      <w:r>
        <w:t>Постановлением Правительства Российской Федерации от 23.12.2024 № 1875 утверждены меры национального режима при осуществлении закупок товаров, работ, услуг для обеспечения государственных и муниципальных нужд.</w:t>
      </w:r>
    </w:p>
    <w:p>
      <w:r>
        <w:t>Информация о национальном режиме должна определяться исходя из фактического предмета закупки и товаров, включенных в объект закупки. Корректное применение национального режима невозможно без правильной квалификации закупаемых товаров, их кодов и состава.</w:t>
      </w:r>
    </w:p>
    <w:p>
      <w:r>
        <w:t>В рассматриваемом случае Заказчик сформировал предмет закупки как две укрупненные позиции «Мультимедийный комплекс» с единым кодом ОКПД2 26.40.51.000. При этом фактически в состав поставки включены самостоятельные товары и программные продукты, в том числе оборудование радиоэлектронного характера, компьютерная техника и программное обеспечение.</w:t>
      </w:r>
    </w:p>
    <w:p>
      <w:r>
        <w:t>Такой способ формирования объекта закупки не позволяет надлежащим образом определить и проверить, какие именно меры национального режима должны применяться к каждому фактически поставляемому товару либо программному продукту.</w:t>
      </w:r>
    </w:p>
    <w:p>
      <w:r>
        <w:t>Если самостоятельный товар или программное обеспечение включены внутрь укрупненной позиции и не идентифицированы с применением соответствующих сведений КТРУ и надлежащего кода, участники закупки и контрольный орган лишаются возможности проверить, применены ли к такому товару запреты, ограничения либо преимущества, предусмотренные статьей 14 Закона о контрактной системе и постановлением Правительства Российской Федерации № 1875.</w:t>
      </w:r>
    </w:p>
    <w:p>
      <w:r>
        <w:t>Следовательно, нарушение правил описания предмета закупки и применения КТРУ в рассматриваемом случае повлекло также ненадлежащее указание информации, предусмотренной пунктом 15 части 1 статьи 42 Закона о контрактной системе.</w:t>
      </w:r>
    </w:p>
    <w:p>
      <w:r>
        <w:t>Довод Заказчика о том, что закупается единый комплекс, не устраняет указанное нарушение. Национальный режим применяется не по формальному наименованию, выбранному Заказчиком, а исходя из фактического состава закупаемых товаров, работ, услуг и применимых к ним нормативных требований.</w:t>
      </w:r>
    </w:p>
    <w:p>
      <w:r>
        <w:t>Наличие технологической взаимосвязи оборудования может иметь значение для оценки допустимости объединения товаров в один предмет закупки. Однако такая взаимосвязь не отменяет обязанность Заказчика корректно определить применимые меры национального режима и отразить соответствующую информацию в извещении.</w:t>
      </w:r>
    </w:p>
    <w:p>
      <w:pPr>
        <w:pStyle w:val="Heading2"/>
      </w:pPr>
      <w:r>
        <w:t>мотивировочная часть</w:t>
      </w:r>
    </w:p>
    <w:p>
      <w:r>
        <w:t>Комиссия УФАС приходит к выводу, что в действиях Заказчика также установлено нарушение пункта 15 части 1 статьи 42 Закона о контрактной системе, выразившееся в ненадлежащем указании информации о национальном режиме вследствие укрупненного описания объекта закупки и неидентификации самостоятельных товаров и программных продуктов, фактически включенных в состав поставки.</w:t>
      </w:r>
    </w:p>
    <w:p>
      <w:r>
        <w:t>Комиссия УФАС отклоняет довод Заказчика о том, что подача двух заявок в установленный срок опровергает доводы жалобы.</w:t>
      </w:r>
    </w:p>
    <w:p>
      <w:r>
        <w:t>Количество поданных заявок само по себе не свидетельствует об отсутствии нарушения требований к содержанию извещения. Нарушение пункта 5 части 1 статьи 42 и пункта 15 части 1 статьи 42 Закона о контрактной системе связано с ненадлежащим содержанием извещения, а не только с фактической невозможностью подачи заявки конкретным лицом.</w:t>
      </w:r>
    </w:p>
    <w:p>
      <w:r>
        <w:t>Даже при наличии заявок участники закупки должны иметь возможность определить фактический состав поставки, применимые сведения КТРУ, обязательные и дополнительные характеристики, а также меры национального режима в отношении каждого товара, фактически включенного в объект закупки.</w:t>
      </w:r>
    </w:p>
    <w:p>
      <w:r>
        <w:t>В действиях Заказчика установлены нарушения пункта 5 части 1 статьи 42 и пункта 15 части 1 статьи 42 Закона о контрактной системе.</w:t>
      </w:r>
    </w:p>
    <w:p>
      <w:r>
        <w:t>Комиссия УФАС, руководствуясь ст. 8, 23, 33, 42, 99, 106 Закона о контрактной системе,</w:t>
      </w:r>
    </w:p>
    <w:p>
      <w:pPr>
        <w:pStyle w:val="Heading2"/>
      </w:pPr>
      <w:r>
        <w:t>резолютивная часть</w:t>
      </w:r>
    </w:p>
    <w:p>
      <w:r>
        <w:t>РЕШИЛА:</w:t>
      </w:r>
    </w:p>
    <w:p>
      <w:r>
        <w:t>Признать жалобу ООО «СИНКИ» обоснованной.</w:t>
      </w:r>
    </w:p>
    <w:p>
      <w:r>
        <w:t>Признать в действиях Заказчика нарушения п. 5 ч. 1 ст. 42, п. 15 ч. 1 ст. 42 Закона о контрактной системе.</w:t>
      </w:r>
    </w:p>
    <w:p>
      <w:r>
        <w:t>Выдать Заказчику, его комиссии по осуществлению закупок и оператору электронной площадки обязательное для исполнения предписание об устранении выявленных нарушений законодательства о контрактной системе.</w:t>
      </w:r>
    </w:p>
    <w:p>
      <w:r>
        <w:t>Передать материалы дела уполномоченному должностному лицу для рассмотрения вопроса о возбуждении дел об административном правонарушении в отношении должностного лица Заказчика.</w:t>
      </w:r>
    </w:p>
    <w:p>
      <w:r>
        <w:t>Настоящее решение может быть обжаловано в судебном порядке в течение трёх месяцев со дня принятия.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/>
          </w:p>
        </w:tc>
        <w:tc>
          <w:tcPr>
            <w:tcW w:type="dxa" w:w="4320"/>
          </w:tcPr>
          <w:p>
            <w:r>
              <w:t>ФГБУ «МСГ»</w:t>
              <w:br/>
              <w:t>Российская Федерация, 196128, Санкт-Петербург, УЛ. БАССЕЙНАЯ, 8</w:t>
              <w:br/>
              <w:t>ООО «СИНКИ»</w:t>
              <w:br/>
              <w:t>111524, Г.МОСКВА, вн.тер.г. МУНИЦИПАЛЬНЫЙ ОКРУГ ПЕРОВО, УЛ ЭЛЕКТРОДНАЯ, Д. 2, СТР. 12-13-14, ЭТАЖ/ПОМЕЩ. 2/V, КОМ. 44 ЧАСТЬ</w:t>
            </w:r>
          </w:p>
        </w:tc>
      </w:tr>
    </w:tbl>
    <w:p>
      <w:r>
        <w:t>ПРЕДПИСАНИЕ</w:t>
      </w:r>
    </w:p>
    <w:p>
      <w:r>
        <w:t>об устранении нарушений законодательства о закупках</w:t>
      </w:r>
    </w:p>
    <w:p>
      <w:r>
        <w:t>по делу № 078/06/105-2969/2026</w:t>
      </w:r>
    </w:p>
    <w:p>
      <w:r>
        <w:t>10.07.2026 Санкт-Петербург</w:t>
      </w:r>
    </w:p>
    <w:p>
      <w:r>
        <w:t>Комиссия Санкт-Петербургского УФАС России по контролю закупок (далее – Комиссия УФАС)</w:t>
      </w:r>
    </w:p>
    <w:p>
      <w:r>
        <w:t>на основании своего решения по делу № 078/06/105-2969/2026 о нарушении законодательства о закупках, руководствуясь ст. 99, 106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системе),</w:t>
      </w:r>
    </w:p>
    <w:p>
      <w:r>
        <w:t>ПРЕДПИСЫВАЕТ:</w:t>
      </w:r>
    </w:p>
    <w:p>
      <w:r>
        <w:t>1. Заказчику – ФГБУ «МСГ», а также комиссии по осуществлению закупок устранить нарушения п. 5 ч. 1 ст. 42, п. 15 ч. 1 ст. 42 Закона о контрактной системе и с этой целью:</w:t>
      </w:r>
    </w:p>
    <w:p>
      <w:r>
        <w:t>- отменить все протоколы, составленные в ходе проведения закупки № 0372100005526000016 (при их наличии);</w:t>
      </w:r>
    </w:p>
    <w:p>
      <w:r>
        <w:t>- внести изменения в извещение об осуществлении закупки, приведя его в соответствие с требованиями законодательства о контрактной системе, руководствуясь мотивировочной частью решения, указанного в преамбуле настоящего предписания;</w:t>
      </w:r>
    </w:p>
    <w:p>
      <w:r>
        <w:t>- продлить срок окончания подачи заявок на участие в закупке с номером извещения 0372100005526000016 в соответствии с законодательством о контрактной системе;</w:t>
      </w:r>
    </w:p>
    <w:p>
      <w:r>
        <w:t>- провести процедуры закупки с номером извещения 0372100005526000016 в соответствии с законодательством о контрактной системе.</w:t>
      </w:r>
    </w:p>
    <w:p>
      <w:r>
        <w:t>2. Заказчику, комиссии по осуществлению закупок представить в Управление Федеральной антимонопольной службы по Санкт-Петербургу документальные доказательства исполнения пункта 1 настоящего предписания в срок до 05.09.2026.</w:t>
      </w:r>
    </w:p>
    <w:p>
      <w:r>
        <w:t>3. Оператору электронной площадки – РТС-тендер:</w:t>
      </w:r>
    </w:p>
    <w:p>
      <w:r>
        <w:t>- обеспечить Заказчику техническую возможность для исполнения пункта 1 настоящего предписания.</w:t>
      </w:r>
    </w:p>
    <w:p>
      <w:r>
        <w:t>Примечание. В соответствии с ч. 7 ст. 19.5 Кодекса Российской Федерации об административных правонарушениях невыполнение должностным лицом заказчика, должностным лицом уполномоченного органа, должностным лицом уполномоченного учреждения, членом комиссии по осуществлению закупок, оператором электронной площадки, специализированной организацией в установленный срок законного предписания, требования органа, уполномоченного на осуществление контроля в сфере закупок, влечет наложение административного штрафа на должностных лиц в размере пятидесяти тысяч рублей; на юридических лиц - пятисот тысяч рублей.</w:t>
      </w:r>
    </w:p>
    <w:p>
      <w:r>
        <w:t>Настоящее предписание может быть обжаловано в судебном порядке в течение трёх месяцев со дня принятия.</w:t>
      </w:r>
    </w:p>
    <w:p/>
    <w:p>
      <w:r>
        <w:rPr>
          <w:i/>
          <w:sz w:val="16"/>
        </w:rPr>
        <w:t>Источник данных — ЕИС, zakupki.gov.ru (публичный реестр жалоб). Сервис не является официальным ресурсом ЕИС/Минфина и не аффилирован с ними.</w:t>
      </w:r>
    </w:p>
    <w:p>
      <w:r>
        <w:rPr>
          <w:i/>
          <w:sz w:val="16"/>
        </w:rPr>
        <w:t>Материал носит справочный характер; актуальность и полнота не гарантируются. Юридически значимые сведения проверяйте на первоисточнике на zakupki.gov.ru.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