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202600114959008610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10.07.2026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0372200198326000057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профессиональное образовательное учреждение «Пожарно-спасательный колледж »Санкт-Петербургский центр подготовки спасателей"</w:t>
      </w:r>
    </w:p>
    <w:p>
      <w:r>
        <w:rPr>
          <w:b/>
        </w:rPr>
        <w:t xml:space="preserve">Заявитель: </w:t>
      </w:r>
      <w:r>
        <w:t>ООО «Землемер»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https://zakupki.gov.ru/epz/complaint/card/complaint-information.html?complaintNumber=202600114959008610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САНКТ-ПЕТЕРБУРГСКОЕ ГОСУДАРСТВЕННОЕ БЮДЖЕТНОЕ ПРОФЕССИОНАЛЬНОЕ ОБРАЗОВАТЕЛЬНОЕ УЧРЕЖДЕНИЕ "ПОЖАРНО-СПАСАТЕЛЬНЫЙ КОЛЛЕДЖ "САНКТ-ПЕТЕРБУРГСКИЙ ЦЕНТР ПОДГОТОВКИ СПАСАТЕЛЕЙ"</w:t>
              <w:br/>
              <w:t>Российская Федерация, 193315, Санкт-Петербург, ПРОСПЕКТ БОЛЬШЕВИКОВ, 52/1</w:t>
            </w:r>
          </w:p>
        </w:tc>
      </w:tr>
    </w:tbl>
    <w:p>
      <w:r>
        <w:t>ООО "ЗЕМЛЕМЕР"</w:t>
      </w:r>
    </w:p>
    <w:p>
      <w:r>
        <w:t>630001, НОВОСИБИРСКАЯ ОБЛАСТЬ, г.о. ГОРОД НОВОСИБИРСК, Г НОВОСИБИРСК, УЛ СУХАРНАЯ, Д. 109, КВ. 20</w:t>
      </w:r>
    </w:p>
    <w:p>
      <w:r>
        <w:t>РЕШЕНИЕ</w:t>
      </w:r>
    </w:p>
    <w:p>
      <w:r>
        <w:t>по делу № 078/06/105-3012/2026</w:t>
      </w:r>
    </w:p>
    <w:p>
      <w:r>
        <w:t>о нарушении законодательства о контрактной системе</w:t>
      </w:r>
    </w:p>
    <w:p>
      <w:r>
        <w:t>10.07.2026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САНКТ-ПЕТЕРБУРГСКОЕ ГОСУДАРСТВЕННОЕ БЮДЖЕТНОЕ ПРОФЕССИОНАЛЬНОЕ ОБРАЗОВАТЕЛЬНОЕ УЧРЕЖДЕНИЕ "ПОЖАРНО-СПАСАТЕЛЬНЫЙ КОЛЛЕДЖ "САНКТ-ПЕТЕРБУРГСКИЙ ЦЕНТР ПОДГОТОВКИ СПАСАТЕЛЕЙ" (далее – Заказчик):</w:t>
      </w:r>
    </w:p>
    <w:p>
      <w:r>
        <w:t>ООО "ЗЕМЛЕМЕР"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15956/26 от 07.07.2026) на действия САНКТ-ПЕТЕРБУРГСКИЙ ПОЖАРНО-СПАСАТЕЛЬНЫЙ КОЛЛЕДЖ, (далее – Заказчик), при определении (подрядчика, исполнителя) путем проведения запроса котировок в электронной форме на поставку приемника геодезического для проведения чемпионата по профессиональному мастерству "Профессионалы" в 2026 году (далее – запрос котировок),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запроса котировок размещено 30.06.2026 в единой информационной системе, номер извещения 0372200198326000057. Начальная (максимальная) цена контракта – 2025000,00 рублей.</w:t>
      </w:r>
    </w:p>
    <w:p>
      <w:r>
        <w:t>В жалобе Заявитель указывает на неправомерные действия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Заявитель полагает, что Заказчиком нарушены требования Закона о контрактной системе при описании объекта закупки и применении национального режима.</w:t>
      </w:r>
    </w:p>
    <w:p>
      <w:r>
        <w:t>По мнению Заявителя, Заказчик установил совокупность характеристик товара, которым соответствует только товар иностранного происхождения, тогда как товары российских производителей не соответствуют требованиям извещения по отдельным показателям.</w:t>
      </w:r>
    </w:p>
    <w:p>
      <w:r>
        <w:t>В частности, Заявитель указывает на установление показателей «Вес», «Емкость встроенной аккумуляторной батареи», «Мощность излучения встроенного радиомодема», «Количество принимаемых каналов», а также требования о наличии в конструкции встроенного дисплея, слота для SIM-карты, модулей Wi-Fi, Bluetooth, NFC и встроенного радиомодема.</w:t>
      </w:r>
    </w:p>
    <w:p>
      <w:r>
        <w:t>Заявитель считает, что часть указанных характеристик не обусловлена объективной потребностью Заказчика, исключает возможность поставки товара российского происхождения, в том числе товара с улучшенными характеристиками, и тем самым ограничивает конкуренцию.</w:t>
      </w:r>
    </w:p>
    <w:p>
      <w:r>
        <w:t>Кроме того, Заявитель указывает, что Заказчиком не исполнены требования законодательства о национальном режиме, поскольку в извещении отсутствуют сведения, позволяющие участникам закупки установить надлежащее применение ограничений допуска иностранных товаров и факт отсутствия соответствующего товара в реестре российской промышленной продукции.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Из представленных материалов следует, что Заказчиком подготовлено уведомление об отсутствии закупаемого товара в реестре российской промышленной продукции № 1875/2/2026-05-28/618147 и декларация факта отсутствия на территории Российской Федерации производства товара с характеристиками, соответствующими потребности Заказчика.</w:t>
      </w:r>
    </w:p>
    <w:p>
      <w:r>
        <w:t>Вместе с тем, предметом оценки Комиссии УФАС является не только наличие указанных документов у Заказчика, но и соблюдение Заказчиком требований Закона о контрактной системе при формировании и размещении извещения об осуществлении закупки.</w:t>
      </w:r>
    </w:p>
    <w:p>
      <w:r>
        <w:t>Информация, изложенная в жалобе, пояснения представителей сторон, представленные документы подтверждают следующие обстоятельства:</w:t>
      </w:r>
    </w:p>
    <w:p>
      <w:r>
        <w:t>Согласно извещению объектом закупки является поставка GNSS приемника геодезического, код позиции КТРУ 26.51.12.120-00000001, количество товара — 3 штуки.</w:t>
      </w:r>
    </w:p>
    <w:p>
      <w:r>
        <w:t>Согласно пункту 1 части 2 статьи 42 Закона о контрактной системе извещение об осуществлении закупки должно содержать описание объекта закупки в соответствии со статьей 33 Закона о контрактной системе.</w:t>
      </w:r>
    </w:p>
    <w:p>
      <w:r>
        <w:t>В соответствии с пунктом 1 части 1 статьи 33 Закона о контрактной системе в описании объекта закупки указываются функциональные, технические и качественные характеристики, эксплуатационные характеристики объекта закупки при необходимости.</w:t>
      </w:r>
    </w:p>
    <w:p>
      <w:r>
        <w:t>Описание объекта закупки не должно включать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услугам, если такие требования или указания влекут за собой ограничение количества участников закупки, за исключением случаев, предусмотренных Законом о контрактной системе.</w:t>
      </w:r>
    </w:p>
    <w:p>
      <w:r>
        <w:t>Из указанной нормы следует, что Заказчик вправе определить объект закупки исходя из своей потребности. Однако такая потребность должна быть выражена через объективные, измеримые и связанные с назначением товара характеристики.</w:t>
      </w:r>
    </w:p>
    <w:p>
      <w:r>
        <w:t>При этом установление избыточных, внутренне противоречивых либо необоснованно узких требований, которым фактически соответствует ограниченный круг товаров, не отвечает требованиям статьи 33 Закона о контрактной системе.</w:t>
      </w:r>
    </w:p>
    <w:p>
      <w:r>
        <w:t>Особое значение указанное требование приобретает при закупке товаров, в отношении которых применяются меры национального режима. В таком случае описание объекта закупки должно формироваться с учетом реально существующих характеристик товаров российского происхождения, если такие товары имеются на рынке и могут удовлетворить потребность Заказчика.</w:t>
      </w:r>
    </w:p>
    <w:p>
      <w:r>
        <w:t>Согласно описанию объекта закупки Заказчиком установлены, в том числе, следующие характеристики GNSS приемника геодезического:</w:t>
      </w:r>
    </w:p>
    <w:p>
      <w:r>
        <w:t>вес — более 1000 грамм и не более 1300 грамм;</w:t>
      </w:r>
    </w:p>
    <w:p>
      <w:r>
        <w:t>емкость встроенной аккумуляторной батареи — не менее 8000 мАч и менее 10000 мАч;</w:t>
      </w:r>
    </w:p>
    <w:p>
      <w:r>
        <w:t>мощность излучения встроенного радиомодема — 2 Вт;</w:t>
      </w:r>
    </w:p>
    <w:p>
      <w:r>
        <w:t>объем встроенного накопителя — не менее 8 Гб;</w:t>
      </w:r>
    </w:p>
    <w:p>
      <w:r>
        <w:t>исполнение по классу IP по проникновению воды — не менее 7;</w:t>
      </w:r>
    </w:p>
    <w:p>
      <w:r>
        <w:t>исполнение по классу IP по проникновению посторонних предметов — не менее 6;</w:t>
      </w:r>
    </w:p>
    <w:p>
      <w:r>
        <w:t>количество принимаемых каналов — не менее 1400;</w:t>
      </w:r>
    </w:p>
    <w:p>
      <w:r>
        <w:t>конструкция — встроенный дисплей, слот для SIM-карты, модуль Wi-Fi, модуль Bluetooth, модуль NFC, встроенный радиомодем.</w:t>
      </w:r>
    </w:p>
    <w:p>
      <w:r>
        <w:t>Значительная часть указанных характеристик установлена как неизменяемое значение, либо как узкий диапазон, исключающий возможность предложения товара, который по отдельным параметрам имеет более высокие потребительские свойства.</w:t>
      </w:r>
    </w:p>
    <w:p>
      <w:r>
        <w:t>Так, по показателю «Емкость встроенной аккумуляторной батареи» Заказчик установил значение «≥ 8000 и &lt; 10000 мАч».</w:t>
      </w:r>
    </w:p>
    <w:p>
      <w:r>
        <w:t>Данный показатель сформулирован не как минимально необходимый уровень автономности, а как закрытый диапазон. В результате товар с большей емкостью встроенной аккумуляторной батареи, например 10000 мАч и более, формально не соответствует требованиям извещения.</w:t>
      </w:r>
    </w:p>
    <w:p>
      <w:r>
        <w:t>Комиссия УФАС учитывает рукописное пояснение, сделанное при анализе материалов дела, согласно которому один из представленных в сравнительной таблице товаров не подходит именно по показателю «Емкость встроенной аккумуляторной батареи». Данное обстоятельство подтверждает, что ограничение верхнего предела емкости аккумуляторной батареи имеет правовое значение и фактически исключает товар, который по указанному показателю обладает улучшенной характеристикой.</w:t>
      </w:r>
    </w:p>
    <w:p>
      <w:r>
        <w:t>Заказчик не представил доказательств того, что емкость аккумуляторной батареи 10000 мАч и более препятствует использованию GNSS приемника, ухудшает качество выполняемых работ, несовместима с задачами чемпионата или создает иные объективные эксплуатационные ограничения.</w:t>
      </w:r>
    </w:p>
    <w:p>
      <w:r>
        <w:t>Следовательно, установление верхнего предела по показателю емкости встроенной аккумуляторной батареи не подтверждено объективной потребностью Заказчика.</w:t>
      </w:r>
    </w:p>
    <w:p>
      <w:r>
        <w:t>Аналогичным образом Заказчиком установлено фиксированное значение показателя «Мощность излучения встроенного радиомодема» — 2 Вт.</w:t>
      </w:r>
    </w:p>
    <w:p>
      <w:r>
        <w:t>Материалы дела свидетельствуют, что отдельные модели GNSS приемников имеют мощность излучения встроенного радиомодема 5 Вт. При этом Заказчиком не доказано, что большая мощность излучения при соблюдении требований законодательства и технической совместимости делает товар непригодным для использования либо препятствует достижению цели закупки.</w:t>
      </w:r>
    </w:p>
    <w:p>
      <w:r>
        <w:t>При таких обстоятельствах фиксация значения 2 Вт без возможности предложения эквивалентного или улучшенного значения ограничивает круг товаров, которые могут быть предложены участниками закупки.</w:t>
      </w:r>
    </w:p>
    <w:p>
      <w:r>
        <w:t>Также Заказчиком установлено требование о наличии в конструкции товара модуля NFC.</w:t>
      </w:r>
    </w:p>
    <w:p>
      <w:r>
        <w:t>Из представленных материалов не следует, что наличие модуля NFC является необходимым условием выполнения работ по выносу в натуру осей сооружений, топографической съемке, паспортизации, кадастровым, контрольно-геодезическим или инженерно-геодезическим работам, которые указаны Заказчиком в декларации в качестве обоснования потребности.</w:t>
      </w:r>
    </w:p>
    <w:p>
      <w:r>
        <w:t>Наличие модулей Wi-Fi, Bluetooth, слота для SIM-карты и встроенного радиомодема уже обеспечивает основные каналы связи и передачи данных, необходимые для эксплуатации GNSS приемника.</w:t>
      </w:r>
    </w:p>
    <w:p>
      <w:r>
        <w:t>Заказчиком не представлено доказательств того, что отсутствие именно модуля NFC делает товар непригодным для использования по назначению либо не позволяет выполнить задачи, для которых закупается товар.</w:t>
      </w:r>
    </w:p>
    <w:p>
      <w:r>
        <w:t>Сравнительные материалы, представленные Заявителем, показывают, что товары российских производителей либо товаров, позиционируемых как российские решения, не соответствуют спорной совокупности характеристик по отдельным показателям, в том числе по емкости аккумуляторной батареи, мощности радиомодема, количеству принимаемых каналов и наличию модуля NFC.</w:t>
      </w:r>
    </w:p>
    <w:p>
      <w:r>
        <w:t>При этом само по себе наличие у товара отличия по одному из спорных показателей не свидетельствует о его неспособности удовлетворить потребность Заказчика. Напротив, часть отличий касается параметров, которые могут являться улучшенными по сравнению с установленными в извещении значениями.</w:t>
      </w:r>
    </w:p>
    <w:p>
      <w:r>
        <w:t>Комиссия УФАС исходит из того, что Заказчик вправе закупать GNSS приемник с необходимым уровнем точности, устойчивости связи, автономности, защищенности и совместимости. Однако Заказчик должен доказать, почему именно установленная совокупность характеристик является необходимой и достаточной, а не произвольно ограничивающей круг товаров.</w:t>
      </w:r>
    </w:p>
    <w:p>
      <w:r>
        <w:t>В рассматриваемом случае такое доказательство Заказчиком не представлено.</w:t>
      </w:r>
    </w:p>
    <w:p>
      <w:r>
        <w:t>Декларация Заказчика о необходимости закупки товара, производство которого отсутствует на территории Российской Федерации, содержит общее указание на виды работ, для которых планируется использование товара: вынос в натуру осей сооружений, топографическая съемка, паспортизация, обеспечение кадастровой деятельности, съемка различных назначений, контрольно-геодезическая и инженерно-геодезическая съемка.</w:t>
      </w:r>
    </w:p>
    <w:p>
      <w:r>
        <w:t>Однако указанная декларация не содержит технического обоснования необходимости именно таких значений, как верхний предел емкости аккумуляторной батареи менее 10000 мАч, фиксированная мощность радиомодема 2 Вт и обязательное наличие модуля NFC.</w:t>
      </w:r>
    </w:p>
    <w:p>
      <w:r>
        <w:t>Следовательно, декларация не опровергает доводы жалобы о наличии избыточных и ограничивающих характеристик.</w:t>
      </w:r>
    </w:p>
    <w:p>
      <w:pPr>
        <w:pStyle w:val="Heading2"/>
      </w:pPr>
      <w:r>
        <w:t>мотивировочная часть</w:t>
      </w:r>
    </w:p>
    <w:p>
      <w:r>
        <w:t>При таких обстоятельствах Комиссия УФАС приходит к выводу, что описание объекта закупки сформировано с нарушением пункта 1 части 2 статьи 42 Закона о контрактной системе во взаимосвязи с пунктом 1 части 1 статьи 33 Закона о контрактной системе.</w:t>
      </w:r>
    </w:p>
    <w:p>
      <w:r>
        <w:t>Нарушение выразилось в установлении характеристик GNSS приемника геодезического, не подтвержденных объективной потребностью Заказчика и ограничивающих возможность предложения товаров, способных удовлетворить потребность Заказчика, в том числе товаров с улучшенными характеристиками.</w:t>
      </w:r>
    </w:p>
    <w:p>
      <w:r>
        <w:t>Комиссия УФАС также оценила довод жалобы о нарушении порядка указания информации о национальном режиме.</w:t>
      </w:r>
    </w:p>
    <w:p>
      <w:r>
        <w:t>Согласно пункту 15 части 1 статьи 42 Закона о контрактной системе извещение об осуществлении закупки должно содержать информацию о запрете или об ограничении закупок товаров, происходящих из иностранных государств, работ, услуг, соответственно выполняемых, оказываемых иностранными лицами, а также информацию о преимуществах в отношении товаров российского происхождения, работ, услуг, соответственно выполняемых, оказываемых российскими лицами, если такие запрет, ограничение, преимущества установлены в соответствии со статьей 14 Закона о контрактной системе.</w:t>
      </w:r>
    </w:p>
    <w:p>
      <w:r>
        <w:t>Постановлением Правительства Российской Федерации от 23.12.2024 № 1875 установлены меры по предоставлению национального режима при осуществлении закупок товаров, работ, услуг для обеспечения государственных и муниципальных нужд.</w:t>
      </w:r>
    </w:p>
    <w:p>
      <w:r>
        <w:t>Извещение содержит указание на применение национального режима по статье 14 Закона о контрактной системе и установление ограничения закупок товаров, происходящих из иностранных государств, по позиции КТРУ 26.51.12.120-00000001 «GNSS приемник геодезический».</w:t>
      </w:r>
    </w:p>
    <w:p>
      <w:r>
        <w:t>Вместе с тем, в составе размещенных документов извещения отсутствуют документы, подтверждающие надлежащее исполнение Заказчиком обязанности по декларированию отсутствия закупаемого товара с соответствующими характеристиками в реестре российской промышленной продукции либо сведения о направлении соответствующего уведомления в Минпромторг России.</w:t>
      </w:r>
    </w:p>
    <w:p>
      <w:r>
        <w:t>Комиссия УФАС учитывает, что Заказчиком представлены уведомление об отсутствии закупаемого товара в реестре российской промышленной продукции и декларация факта отсутствия на территории Российской Федерации производства товара с характеристиками, соответствующими потребности Заказчика.</w:t>
      </w:r>
    </w:p>
    <w:p>
      <w:r>
        <w:t>Однако, как следует из материалов дела и рукописного комментария, декларация у Заказчика имеется, но не размещена в составе извещения.</w:t>
      </w:r>
    </w:p>
    <w:p>
      <w:r>
        <w:t>Наличие у Заказчика соответствующего документа вне состава извещения не означает исполнения требований пункта 15 части 1 статьи 42 Закона о контрактной системе.</w:t>
      </w:r>
    </w:p>
    <w:p>
      <w:r>
        <w:t>Информация о применении национального режима должна быть доступна участникам закупки именно через извещение и размещенные в ЕИС документы. Иное не обеспечивает прозрачность закупки, не позволяет участникам достоверно оценить условия допуска товара и создает неопределенность при формировании заявки.</w:t>
      </w:r>
    </w:p>
    <w:p>
      <w:r>
        <w:t>В печатной форме извещения в перечне прикрепленных документов указаны обоснование начальной (максимальной) цены контракта, проект контракта, описание объекта закупки, требования к содержанию и составу заявки, а также дополнительный документ «Уведомление о прохождении контроля». При этом сведения о размещении декларации факта отсутствия товара в реестре российской промышленной продукции либо уведомления, направленного в Минпромторг России в связи с отсутствием такого товара, в указанном перечне отсутствуют.</w:t>
      </w:r>
    </w:p>
    <w:p>
      <w:r>
        <w:t>Таким образом, участники закупки не имели возможности из состава извещения установить, каким именно образом Заказчик подтвердил отсутствие товара с требуемыми характеристиками в реестре российской промышленной продукции и на каком основании применены соответствующие положения национального режима.</w:t>
      </w:r>
    </w:p>
    <w:p>
      <w:r>
        <w:t>Данное обстоятельство является самостоятельным нарушением пункта 15 части 1 статьи 42 Закона о контрактной системе.</w:t>
      </w:r>
    </w:p>
    <w:p>
      <w:r>
        <w:t>Комиссия УФАС отклоняет возможный довод о том, что последующее представление указанных документов в материалы дела устраняет нарушение.</w:t>
      </w:r>
    </w:p>
    <w:p>
      <w:r>
        <w:t>Закон о контрактной системе требует включения соответствующей информации в извещение об осуществлении закупки.</w:t>
      </w:r>
    </w:p>
    <w:p>
      <w:r>
        <w:t>Следовательно, исполнение данной обязанности оценивается на момент размещения извещения и обеспечения доступа потенциальных участников к условиям закупки.</w:t>
      </w:r>
    </w:p>
    <w:p>
      <w:r>
        <w:t>Представление документа только при рассмотрении жалобы не восстанавливает нарушенное право участников на получение полной и достоверной информации до окончания срока подачи заявок.</w:t>
      </w:r>
    </w:p>
    <w:p>
      <w:r>
        <w:t>На основании изложенного, доводы жалобы ООО «ЗЕМЛЕМЕР» нашли подтверждение.</w:t>
      </w:r>
    </w:p>
    <w:p>
      <w:r>
        <w:t>В действиях Санкт-Петербургского государственного бюджетного профессионального образовательного учреждения «Пожарно-спасательный колледж «Санкт-Петербургский центр подготовки спасателей» установлены нарушения пункта 1 части 2 статьи 42 Закона о контрактной системе во взаимосвязи с пунктом 1 части 1 статьи 33 Закона о контрактной системе, а также пункта 15 части 1 статьи 42 Закона о контрактной системе.</w:t>
      </w:r>
    </w:p>
    <w:p>
      <w:r>
        <w:t>С учетом характера выявленных нарушений имеются основания для выдачи Заказчику и оператору электронной площадки обязательного для исполнения предписания об устранении нарушений Закона о контрактной системе.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"ЗЕМЛЕМЕР" обоснованной.</w:t>
      </w:r>
    </w:p>
    <w:p>
      <w:r>
        <w:t>2. Признать в действиях Заказчика нарушения пункта 15 части 1 статьи 42 Закона о контрактной системе, пункта 1 части 2 статьи 42 Закона о контрактной системе.</w:t>
      </w:r>
    </w:p>
    <w:p>
      <w:r>
        <w:t>3. Выдать Заказчику, Комиссии по осуществлению закупок, Оператору электронной площадки предписание об устранении выявленных нарушений Закона о контрактной системе.</w:t>
      </w:r>
    </w:p>
    <w:p>
      <w:r>
        <w:t>4. Передать соответствующему должностному лицу Санкт-Петербургского УФАС России материалы от 10.07.2026 по делу № 078/06/105-3012/2026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САНКТ-ПЕТЕРБУРГСКОЕ ГОСУДАРСТВЕННОЕ БЮДЖЕТНОЕ ПРОФЕССИОНАЛЬНОЕ ОБРАЗОВАТЕЛЬНОЕ УЧРЕЖДЕНИЕ "ПОЖАРНО-СПАСАТЕЛЬНЫЙ КОЛЛЕДЖ "САНКТ-ПЕТЕРБУРГСКИЙ ЦЕНТР ПОДГОТОВКИ СПАСАТЕЛЕЙ"</w:t>
              <w:br/>
              <w:t>Российская Федерация, 193315, Санкт-Петербург,</w:t>
              <w:br/>
              <w:t>ПРОСПЕКТ БОЛЬШЕВИКОВ, 52/1</w:t>
            </w:r>
          </w:p>
        </w:tc>
      </w:tr>
    </w:tbl>
    <w:p>
      <w:r>
        <w:t>ООО "ЗЕМЛЕМЕР"</w:t>
      </w:r>
    </w:p>
    <w:p>
      <w:r>
        <w:t>630001, НОВОСИБИРСКАЯ ОБЛАСТЬ,</w:t>
      </w:r>
    </w:p>
    <w:p>
      <w:r>
        <w:t>г.о. ГОРОД НОВОСИБИРСК,</w:t>
      </w:r>
    </w:p>
    <w:p>
      <w:r>
        <w:t>Г НОВОСИБИРСК, УЛ СУХАРНАЯ, Д. 109, КВ. 20</w:t>
      </w:r>
    </w:p>
    <w:p>
      <w:r>
        <w:t>ПРЕДПИСАНИЕ</w:t>
      </w:r>
    </w:p>
    <w:p>
      <w:r>
        <w:t>по делу № 078/06/105-3012/2026</w:t>
      </w:r>
    </w:p>
    <w:p>
      <w:r>
        <w:t>об устранении нарушений законодательства о контрактной системе</w:t>
      </w:r>
    </w:p>
    <w:p>
      <w:r>
        <w:t>10.07.2026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078/06/105-3012/2026 о нарушении законодательства о контрактной системе,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САНКТ-ПЕТЕРБУРГСКИЙ ПОЖАРНО-СПАСАТЕЛЬНЫЙ КОЛЛЕДЖ и его комиссии устранить нарушения п. 1 ч. 2 ст. 42, п. 15 ч. 1 ст. 42 Закона о контрактной системе и с этой целью:</w:t>
      </w:r>
    </w:p>
    <w:p>
      <w:r>
        <w:t>- отменить все протоколы, составленные в ходе проведения запроса котировок в электронной форме с номером реестровым номером закупки 0372200198326000057 (при их наличии);</w:t>
      </w:r>
    </w:p>
    <w:p>
      <w:r>
        <w:t>- внести изменения в извещение о закупке, приведя его в соответствие с требованиями законодательства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подачи заявок в соответствии с требованиями Закона о контрактной системе;</w:t>
      </w:r>
    </w:p>
    <w:p>
      <w:r>
        <w:t>- провести процедуры закупки с реестровым номером закупки 0372200198326000057 в соответствии с законодательством о контрактной системе.</w:t>
      </w:r>
    </w:p>
    <w:p>
      <w:r>
        <w:t>2. Заказчику и его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07.08.2026 на адрес электронной почты: to78@fas.gov.ru.</w:t>
      </w:r>
    </w:p>
    <w:p>
      <w:r>
        <w:t>3. Оператору электронной площадки – РТС-тендер: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Примечание. В соответствии с ч. 7 ст. 19.5 Кодекса Российской Федерации об административных правонарушениях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r>
        <w:t>Настоящее предписание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