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202600114959008737</w:t>
      </w:r>
    </w:p>
    <w:p>
      <w:r>
        <w:rPr>
          <w:b/>
        </w:rPr>
        <w:t xml:space="preserve">УФАС: </w:t>
      </w:r>
      <w:r>
        <w:t>УФАС по Санкт-Петербургу</w:t>
      </w:r>
    </w:p>
    <w:p>
      <w:r>
        <w:rPr>
          <w:b/>
        </w:rPr>
        <w:t xml:space="preserve">Дата решения: </w:t>
      </w:r>
      <w:r>
        <w:t>14.07.2026</w:t>
      </w:r>
    </w:p>
    <w:p>
      <w:r>
        <w:rPr>
          <w:b/>
        </w:rPr>
        <w:t xml:space="preserve">Исход: </w:t>
      </w:r>
      <w:r>
        <w:t>обоснована</w:t>
      </w:r>
    </w:p>
    <w:p>
      <w:r>
        <w:rPr>
          <w:b/>
        </w:rPr>
        <w:t xml:space="preserve">Закупка №: </w:t>
      </w:r>
      <w:r>
        <w:t>0172200002126000059</w:t>
      </w:r>
    </w:p>
    <w:p>
      <w:r>
        <w:rPr>
          <w:b/>
        </w:rPr>
        <w:t xml:space="preserve">Заказчик: </w:t>
      </w:r>
      <w:r>
        <w:t>Государственное бюджетное общеобразовательное учреждение средняя общеобразовательная школа № 451 Колпинского района Санкт-Петербурга</w:t>
      </w:r>
    </w:p>
    <w:p>
      <w:r>
        <w:rPr>
          <w:b/>
        </w:rPr>
        <w:t xml:space="preserve">Заявитель: </w:t>
      </w:r>
      <w:r>
        <w:t>ООО «Рустехком»</w:t>
      </w:r>
    </w:p>
    <w:p>
      <w:r>
        <w:rPr>
          <w:b/>
        </w:rPr>
        <w:t xml:space="preserve">Первоисточник в ЕИС: </w:t>
      </w:r>
      <w:r>
        <w:t>https://zakupki.gov.ru/epz/complaint/card/complaint-information.html?complaintNumber=202600114959008737</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КОЛПИНСКОГО РАЙОНА САНКТ-ПЕТЕРБУРГА</w:t>
              <w:br/>
              <w:t>Российская Федерация, 196653, Санкт-Петербург, Колпино г, БУЛЬВАР ПОБЕДЫ, ДОМ 1</w:t>
              <w:br/>
              <w:t>ООО "РУСТЕХКОМ"</w:t>
              <w:br/>
              <w:t>197349, Г.САНКТ-ПЕТЕРБУРГ, вн.тер.г. МУНИЦИПАЛЬНЫЙ ОКРУГ КОМЕНДАНТСКИЙ АЭРОДРОМ, Б-Р СЕРЕБРИСТЫЙ, Д. 34, К. 1, ЛИТЕРА А, КВ. 570</w:t>
            </w:r>
          </w:p>
        </w:tc>
      </w:tr>
    </w:tbl>
    <w:p>
      <w:r>
        <w:t>РЕШЕНИЕ</w:t>
      </w:r>
    </w:p>
    <w:p>
      <w:r>
        <w:t>по делу № 078/06/105-3056/2026 о нарушении законодательства о контрактной системе</w:t>
      </w:r>
    </w:p>
    <w:p>
      <w:r>
        <w:t>14.07.2026 Санкт-Петербург</w:t>
      </w:r>
    </w:p>
    <w:p>
      <w:r>
        <w:t>Комиссия Санкт-Петербургского УФАС России по контролю в сфере закупок (далее – Комиссия УФАС) в составе:</w:t>
      </w:r>
    </w:p>
    <w:p>
      <w:r>
        <w:t>в отсутствие представителей Колпинского района Санкт-Петербурга (далее – Уполномоченный орган) уведомленных о заседании Комиссии УФАС;</w:t>
      </w:r>
    </w:p>
    <w:p>
      <w:r>
        <w:t>при участии представителей:</w:t>
      </w:r>
    </w:p>
    <w:p>
      <w:r>
        <w:t>ГБОУ СОШ № 451 Колпинского района Санкт-Петербурга (далее – Заказчик):;</w:t>
      </w:r>
    </w:p>
    <w:p>
      <w:r>
        <w:t>ООО "РУСТЕХКОМ" (далее – Заявитель):,</w:t>
      </w:r>
    </w:p>
    <w:p>
      <w:pPr>
        <w:pStyle w:val="Heading2"/>
      </w:pPr>
      <w:r>
        <w:t>описательная часть</w:t>
      </w:r>
    </w:p>
    <w:p>
      <w:r>
        <w:t>рассмотрев посредством системы видеоконференцсвязи жалобу Заявителя (вх. № 16226/26 от 09.07.2026) на действия АДМИНИСТРАЦИЯ КОЛПИНСКОГО РАЙОНА САНКТ-ПЕТЕРБУРГА, (далее – Комиссия по осуществлению закупок в соответствии с 44-ФЗ), при определении (подрядчика, исполнителя) путем проведения закупки на выполнение работ по ремонту спортивной площадки государственного бюджетного общеобразовательного учреждения средняя общеобразовательная школа № 451 Колпинского района Санкт-Петербурга по адресу: Санкт-Петербург, пос. Металлострой, ул. Пушкинская, д. 8а, литер А (извещение № 0172200002126000059) (далее – конкурс),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конкурса размещено 08.05.2026 в единой информационной системе, номер извещения 0172200002126000059. Начальная (максимальная) цена контракта: 14 616 829, 00 рублей.</w:t>
      </w:r>
    </w:p>
    <w:p>
      <w:r>
        <w:t>В жалобе Заявитель указывает на неправомерные действия комиссии Заказчика по осуществлению закупок, выразившиеся, по мнению Заявителя, в:</w:t>
      </w:r>
    </w:p>
    <w:p>
      <w:r>
        <w:t>- неверном применении порядка оценки в отношении заявок участников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1. В жалобе Заявитель указал на неправомерные действия конкурсной комиссии Заказчика, по основаниям, изложенным в жалобе.</w:t>
      </w:r>
    </w:p>
    <w:p>
      <w:r>
        <w:t>Необходимо отметить, что Комиссия УФАС рассматривает настоящую жалобу на предмет применения конкурсной комиссией Заказчика порядка оценки, установленного извещением, а не в отношении результатов оценки заявок на участие в конкурсе (с учетом правовой позиции, отраженной в постановлении Президиума Высшего Арбитражного Суда Российской Федерации от 17.01.2012 № 9874/11).</w:t>
      </w:r>
    </w:p>
    <w:p>
      <w:r>
        <w:t>Информация, изложенная в жалобе, представленные документы подтверждают следующие обстоятельства:</w:t>
      </w:r>
    </w:p>
    <w:p>
      <w:r>
        <w:t>1. Частью 2 ст. 8 Закона о контрактной системе запрещается совершение заказчиками, специализированными организациями, их должностными лицами, комиссиями по осуществлению закупок, членами таких комиссий, участниками закупок, операторами электронных площадок, операторами специализированных электронных площадок любых действий, которые противоречат требованиям настоящего Федерального закона, в том числе приводят к ограничению конкуренции, в частности к необоснованному ограничению числа участников закупок.</w:t>
      </w:r>
    </w:p>
    <w:p>
      <w:r>
        <w:t>В соответствии с ч. 1 ст. 24 Закона о контрактной системе 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
        <w:t>В соответствии с ч. 2 ст. 24 Закона о контрактной системе конкурентными способами являются:</w:t>
      </w:r>
    </w:p>
    <w:p>
      <w:r>
        <w:t>1) 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
        <w:t>2) 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
        <w:t>3) запрос котировок в электронной форме (далее - электронный запрос котировок).</w:t>
      </w:r>
    </w:p>
    <w:p>
      <w:r>
        <w:t>Согласно ч. 1 ст.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 11 ч. 1 ст.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Законом о контрактной системе.</w:t>
      </w:r>
    </w:p>
    <w:p>
      <w:r>
        <w:t>В силу ч. 1 ст.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В соответствии с ч. 4 ст. 32 Закона о контрактной системе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 8 ст. 32 Закона о контрактной системе порядок оценки заявок участников закупки, в том числе предельные величины значимости каждого критерия, устанавливаются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w:t>
      </w:r>
    </w:p>
    <w:p>
      <w:r>
        <w:t>Согласно п. 1 Постановления № 2604 утверждено Положение об оценке заявок на участие в закупке товаров, работ, услуг для обеспечения государственных и муниципальных нужд.</w:t>
      </w:r>
    </w:p>
    <w:p>
      <w:r>
        <w:t>В соответствии с п. 2 Положения "оценка заявок" - действия членов комиссии по осуществлению закупок по присвоению в случаях, предусмотренных Федеральным законом, и в соответствии с настоящим Положением баллов заявкам (частям заявок) на основании информации и документов участников закупок.</w:t>
      </w:r>
    </w:p>
    <w:p>
      <w:r>
        <w:t>В силу п.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Согласно п. 8 Положения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В соответствии с п. 16 Положения об оценке заявок для оценки заявок для оценки заявок по критерию оценки "характеристики объекта закупки" могут применяться, если иное не предусмотрено Положением об оценки заявок, один или несколько из следующих показателей оценки:</w:t>
      </w:r>
    </w:p>
    <w:p>
      <w:r>
        <w:t>а) качественные характеристики объекта закупки;</w:t>
      </w:r>
    </w:p>
    <w:p>
      <w:r>
        <w:t>б) функциональные характеристики объекта закупки;</w:t>
      </w:r>
    </w:p>
    <w:p>
      <w:r>
        <w:t>в) экологические характеристики объекта закупки.</w:t>
      </w:r>
    </w:p>
    <w:p>
      <w:r>
        <w:t>В силу п. 19 Положения если характеристика, предусмотренная детализирующим показателем, не определяется количественным значением, документом, предусмотренным приложением N 1 к настоящему Положению, устанавливается перечень свойств объекта закупки, подлежащих оценке.</w:t>
      </w:r>
    </w:p>
    <w:p>
      <w:r>
        <w:t>В соответствии с п. 22 Положения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N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силу п. 23 Положения если в случае, указанном в п.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Извещение об осуществлении закупки содержит следующие положения:</w:t>
      </w:r>
    </w:p>
    <w:p>
      <w: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w:t>
      </w:r>
    </w:p>
    <w:p>
      <w:r>
        <w:t>Для оценки по характеристике N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обеспечение надлежащей технологии выполнения работ; технология управления рисками; обеспечение необходимым персоналом; осуществление своевременного контроля качества выполнения работ; оснащение квалифицированного персонала участника закупки надлежащим оборудованием, инструментами и иными необходимыми средствами; обеспечение надлежащей технологии управления системой качества.</w:t>
      </w:r>
    </w:p>
    <w:p>
      <w:r>
        <w:t>Оценка заявки участника по детализирующей характеристике N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
        <w:t>Под обеспечением надлежащей технологии выполнения работ (первое свойство) понимаются совокупность методов для достижения желаемого результата, включая последовательность действий каждой работы по Контракту (каждой отдельной позиции (расценки) включенной в локальные сметные расчеты (далее - ЛСР) приведенные в Приложение №2 к Извещению о проведении открытого конкурса в электронной форме) по контракту, на право заключения которого проводится настоящий конкурс, а также описание технологии, применяемой при выполнении работ, способствующей повышению уровня качества работ.</w:t>
      </w:r>
    </w:p>
    <w:p>
      <w:r>
        <w:t>Под технологией управления рисками (второе свойство) понимаются комплекс правил, мероприятий по идентификации, оценке рисков, реагированию на риски, а также мониторингу и контролю их уровня, включающие в себя в том числе, сведения о периодичности и задействованных лицах по выявлению и анализу рисков, а также о результатах, к которым приводит анализ выявленных рисков; информацию о дальнейшей проработке выявленных рисков (расстановка по степени их приоритета и вероятности возникновения); информацию об оценке потенциального влияния идентифицированных рисков на общие показатели.</w:t>
      </w:r>
    </w:p>
    <w:p>
      <w:r>
        <w:t>Под обеспечением необходимым персоналом (третье свойство) понимается перечень специалистов (сотрудников), задействованных при выполнении работ по контракту, на право заключения которого проводится настоящий конкурс, с указанием по каждому такому специалисту (сотруднику) в отдельности: должности, опыта работы в соответствующей должности, профессиональных задач и обязанностей, и инструкции по взаимодействию с другими сотрудниками, планируемыми к привлечению при выполнении работ по контракту, на право заключения которого проводится настоящий конкурс.</w:t>
      </w:r>
    </w:p>
    <w:p>
      <w:r>
        <w:t>Под осуществлением своевременного контроля качества выполнения работ (четвертое свойство) понимаются описание порядка проведения операционного контроля качества выполнения каждой работы по Контракту (каждой отдельной позиции (расценки) включенной в ЛСР приведенные в Приложение №2 к Извещению о проведении открытого конкурса в электронной форме); порядка проведения приемочного контроля качества выполнения каждой работы по Контракту (каждой отдельной позиции (расценки) включенной в ЛСР приведенные в Приложение №2 к Извещению о проведении открытого конкурса в электронной форме); методы, направленные на контроль качества результата выполненных работ, методы по внутреннему контролю за состоянием уровня безопасности на объекте; методы контроля за устранением недостатков при выполнении работ, указанных заказчиком, методы, направленные на контроль качества выполнения работ, и методы контроля за действиями непосредственных исполнителей (подрядчиков).</w:t>
      </w:r>
    </w:p>
    <w:p>
      <w:r>
        <w:t>Под оснащением квалифицированного персонала участника закупки надлежащим оборудованием, инструментами и иными необходимыми средствами (пятое свойство) понимается совокупность оборудования, инструментов и иных необходимых средств, используемых непосредственными исполнителями (подрядчиками) при выполнении работ, с указанием по каждому такому оборудованию, инструменту и иному необходимому средству в отдельности: наименования, количества, марки, модели (при наличии), реквизитов документов, подтверждающих соответствие установленным обязательным требованиям в соответствии с действующим законодательством РФ (при необходимости в соответствии с действующим законодательством РФ), минимальных характеристик и пояснений, позволяющих четко определить сферу их применения в процессе выполнения соответствующих работ.</w:t>
      </w:r>
    </w:p>
    <w:p>
      <w:r>
        <w:t>Под обеспечением надлежащей технологии управления системой качества (шестое свойство) понимается перечень сведений, содержащий в том числе следующую информацию: информацию об основных функциях управления системой качества; информацию о мерах личной безопасности сотрудников при возникновении чрезвычайных ситуаций; информацию о лицах, уполномоченных совершать проверку объектов.</w:t>
      </w:r>
    </w:p>
    <w:p>
      <w: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w:t>
      </w:r>
    </w:p>
    <w:p>
      <w:r>
        <w:t>В рамках характеристики N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в противном случае представленное предложение о качественных характеристиках объекта закупки трактуется как «Отсутствие предложения характеристики объекта закупки».</w:t>
      </w:r>
    </w:p>
    <w:p>
      <w:r>
        <w:t>Непредставление описания свойств объекта закупки или предоставление описания свойств объекта закупки, несоответствующего требованиям настоящего Порядка рассмотрения и оценки заявок на участие в конкурсе, или предоставление неполных сведений при описании свойств объекта закупки трактуется как «Отсутствие предложения характеристики объекта закупки». В случае, если участником закупки указывается, что все работы будут выполнены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«Отсутствие предложения характеристики объекта закупки».</w:t>
      </w:r>
    </w:p>
    <w:p>
      <w:r>
        <w:t>В рамках характеристики N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вне зависимости от степени детализации таких сведений. При этом, информация, содержащаяся в рамках описания одного свойства объекта закупки, но относящаяся к другому свойству объекта закупки, не учитывается при оценке заявки участника.</w:t>
      </w:r>
    </w:p>
    <w:p>
      <w:r>
        <w:t>Значение количества баллов по характеристике N 1 (качество товаров (работ, услуг)) показателя «качественные характеристики объекта закупки» присваивается заявке, подлежащей в соответствии с Законом о контрактной системе оценке по критерию оценки «качественные, функциональные и экологические характеристики объекта закупки», по шкале оценки:</w:t>
      </w:r>
    </w:p>
    <w:tbl>
      <w:tblPr>
        <w:tblStyle w:val="TableGrid"/>
        <w:tblW w:type="auto" w:w="0"/>
        <w:tblLook w:firstColumn="1" w:firstRow="1" w:lastColumn="0" w:lastRow="0" w:noHBand="0" w:noVBand="1" w:val="04A0"/>
      </w:tblPr>
      <w:tblGrid>
        <w:gridCol w:w="4320"/>
        <w:gridCol w:w="4320"/>
      </w:tblGrid>
      <w:tr>
        <w:tc>
          <w:tcPr>
            <w:tcW w:type="dxa" w:w="4320"/>
          </w:tcPr>
          <w:p>
            <w:r>
              <w:t>Значение детализирующего показателя - характеристики N 1 (качество товаров (работ, услуг)) показателя «качественные характеристики объекта закупки»</w:t>
            </w:r>
          </w:p>
        </w:tc>
        <w:tc>
          <w:tcPr>
            <w:tcW w:type="dxa" w:w="4320"/>
          </w:tcPr>
          <w:p>
            <w:r>
              <w:t>Количество присваиваемых баллов</w:t>
            </w:r>
          </w:p>
        </w:tc>
      </w:tr>
      <w:tr>
        <w:tc>
          <w:tcPr>
            <w:tcW w:type="dxa" w:w="4320"/>
          </w:tcPr>
          <w:p>
            <w:r>
              <w:t>Предложение о наличии характеристики объекта закупки</w:t>
            </w:r>
          </w:p>
        </w:tc>
        <w:tc>
          <w:tcPr>
            <w:tcW w:type="dxa" w:w="4320"/>
          </w:tcPr>
          <w:p>
            <w:r>
              <w:t>100 баллов</w:t>
            </w:r>
          </w:p>
        </w:tc>
      </w:tr>
      <w:tr>
        <w:tc>
          <w:tcPr>
            <w:tcW w:type="dxa" w:w="4320"/>
          </w:tcPr>
          <w:p>
            <w:r>
              <w:t>Отсутствие предложения характеристики объекта закупки</w:t>
            </w:r>
          </w:p>
        </w:tc>
        <w:tc>
          <w:tcPr>
            <w:tcW w:type="dxa" w:w="4320"/>
          </w:tcPr>
          <w:p>
            <w:r>
              <w:t>0 баллов</w:t>
            </w:r>
          </w:p>
        </w:tc>
      </w:tr>
    </w:tbl>
    <w:p>
      <w:r>
        <w:t>2. Инструкция по заполнению формы «Качественные характеристики объекта закупки»:</w:t>
      </w:r>
    </w:p>
    <w:p>
      <w:r>
        <w:t>2.1. В столбце 1 формы «Качественные характеристики объекта закупки» участнику следует указать наименование вида выполняемых работ. В столбце 2 формы «Качественные характеристики объекта закупки» в рамках строки № 1 участнику следует указать наименование первого свойства объекта закупки. В столбце 3 формы «Качественные характеристики объекта закупки» в рамках строки № 1 участнику следует указать наименование второго свойства объекта закупки. В столбце 4 формы «Качественные характеристики объекта закупки» в рамках строки № 1 участнику следует указать наименование третьего свойства объекта закупки. В столбце 5 формы «Качественные характеристики объекта закупки» в рамках строки № 1 участнику следует указать наименование четвертого свойства объекта закупки. В столбце 6 формы «Качественные характеристики объекта закупки» в рамках строки № 1 участнику следует указать наименование пятого свойства объекта закупки. В столбце 7 формы «Качественные характеристики объекта закупки» в рамках строки № 1 участнику следует указать наименование шестого свойства объекта закупки. В столбце 2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2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2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2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2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2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2 формы «Качественные характеристики объекта закупки». В столбце 3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3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3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3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3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3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3 формы «Качественные характеристики объекта закупки». В столбце 4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4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4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4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4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4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4 формы «Качественные характеристики объекта закупки». В столбце 5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5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5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5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5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5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5 формы «Качественные характеристики объекта закупки». В столбце 6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6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6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6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6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6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6 формы «Качественные характеристики объекта закупки». В столбце 7 формы «Качественные характеристики объекта закупки» в рамках строки № 2 участнику следует указать описание свойства объекта закупки, указанного участником в столбце 7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2, в столбце 7 формы «Качественные характеристики объекта закупки» в рамках строки № 3 участнику следует указать описание свойства объекта закупки, указанного участником в столбце 7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3, в столбце 7 формы «Качественные характеристики объекта закупки» в рамках строки № 4 участнику следует указать описание свойства объекта закупки, указанного участником в столбце 7 формы «Качественные характеристики объекта закупки» в рамках строки № 1, в соответствии с требованиями, установленными в Приложении № 4 к Извещению об осуществлении закупки (Порядок рассмотрения и оценки заявок на участие в конкурсе) в отношении работ, указанных участником в столбце 1 формы «Качественные характеристики объекта закупки» в рамках строки № 4 и т.д. по остальным строкам столбца 7 формы «Качественные характеристики объекта закупки». При указании сведений о порядке проведения подготовительных мероприятий перед выполнением работ, необходимо представить, в том числе, сведения о сроках проведения подготовительных мероприятий, а также сведения о подготовке необходимого оборудования для выполнения работ. При указании контроля за устранением недостатков при выполнении работ, указанных заказчиком, участнику следует также указать функции и порядок осуществления такого контроля, минимальные и максимальные сроки устранения недостатков, минимальные и максимальные сроки и порядок возмещения ущерба заказчику, причиненного при выполнении работ по контракту, на право заключения которого проводится настоящий конкурс. При указании какого-либо контроля, участнику следует указать периодичность такого контроля и лиц (должность), осуществляющих такой контроль. При указании мероприятий по внутреннему контролю за состоянием уровня безопасности на объекте, участнику необходимо указать, в том числе, перечень вредных и(или) опасных производственных факторов, влияющих на сотрудников при исполнении обязательств по Контракту, а также перечень разработанных мероприятий по противодействию каждому из указанных факторов. В перечне вредных и(или) опасных производственных факторов должны содержаться как минимум такие факторы, как: выполнение работы на высоте; недостаточная освещенность рабочей зоны; наличие движущихся машин и механизмов; нервно-психические нагрузки; повышенная запыленность и загазованность воздуха рабочей зоны; повышенный уровень шума на рабочем месте. При указании порядка проведения операционного контроля качества выполнения каждого вида работ по Контракту должен содержать наименование контролируемых показателей для такого вида работ, метод контроля каждого из таких показателей, перечень исполнительной документации составляемой при проведении такого контроля для каждого показателя, перечень должностных лиц, ответственных за проведение такого контроля для каждого показателя, перечень средств контроля для каждого показателя, а также указание объема и периодичности его осуществления. Состав контролируемых показателей, объемы выполняемых измерений (испытаний) и перечень средств контроля должны определяться участником закупки в соответствии с требованиями действующих национальных стандартов, сводов правил и иных регламентирующих документов для выполняемых видов работ. Не допускается указывать для всех видов работ однообразный набор контролируемых показателей, в том числе однообразный перечень документов, регламентирующий качество такого контроля без учета специфики и анализа характеристик работы в отношении которой делается предложение. Количество контролируемых показателей в отношении каждой отдельной позиции (расценки) включенной в ЛСР приведенные в Приложение №2 к Извещению о проведении открытого конкурса в электронной форме должно быть не менее трех. При указании технологии выполнения работ, необходимо представить, в том числе, порядок привлечения к выполнению работ и взаимодействия с субподрядными организациями, либо указать, что субподрядные организации привлекаться не будут. При указании контроля за действиями непосредственных исполнителей, участнику следует не только перечислить сами способы, но и описать процесс их применения в отношении каждого специалиста (сотрудника) отдельно, а также описать последовательность действий по устранению нарушений исполнения контракта, на право заключения которого проводится настоящий конкурс, выявленных при контроле за действиями специалистов (сотрудников), которые будут задействованы при исполнении контракта, на право заключения которого проводится настоящий конкурс, и недопущению их повторного возникновения, с описанием видов ответственности каждого сотрудника за неисполнение или ненадлежащее исполнение обязанностей, предусмотренных должностной инструкцией, которые должны подразделяться на дисциплинарную ответственность, материальную ответственность, с указанием видов дисциплинарной ответственности, порядка применения каждого вида дисциплинарной ответственности, а также случаев (оснований) для применения каждого вида дисциплинарной ответственности в отношении каждого сотрудника, задействованного при исполнении обязательств по контракту. При указании последовательности всех действий при выполнении работ по контракту, на право заключения которого проводится настоящий конкурс, участнику следует также указать режим работы и последовательность операций (от того, как приступают к выполнению работ до того, как заканчивают процесс выполнения работ). При указании сведений о технологии управления рисками, участнику следует также указать, в том числе, информацию в виде схемы взаимодействия всех сотрудников организации при возникновении чрезвычайной ситуации, влекущей ухудшение качества выполняемой работы. При указании методов, направленных на контроль качества результата выполненных работ, участнику следует также указать функции и порядок осуществления такого контроля. При указании методов контроля за действиями непосредственных исполнителей (подрядчиков), участнику необходимо указать, в том числе, сведения о системе стимулирования сотрудников на повышение качества выполнения работ, включая сведения о видах стимулирования сотрудников, которые должны подразделяться на материальные и нематериальные. При указании порядка проведения приемочного контроля качества выполнения каждого вида работ по Контракту должен содержать наименование контролируемых показателей для такого вида работ, метод контроля каждого из таких показателей, перечень исполнительной документации составляемой при проведении такого контроля для каждого показателя, перечень должностных лиц, ответственных за проведение такого контроля для каждого показателя, перечень средств контроля для каждого показателя, а также указание объема и периодичности его осуществления. Состав контролируемых показателей, объемы выполняемых измерений (испытаний) и перечень средств контроля должны определяться участником закупки в соответствии с требованиями действующих национальных стандартов, сводов правил и иных регламентирующих документов для выполняемых видов работ. Не допускается указывать для всех видов работ однообразный набор контролируемых показателей, в том числе однообразный перечень документов, регламентирующий качество такого контроля без учета специфики и анализа характеристик работы в отношении которой делается предложение. Количество контролируемых показателей в отношении каждой отдельной позиции (расценки) включенной в ЛСР приведенные в Приложение №2 к Извещению о проведении открытого конкурса в электронной форме должно быть не менее трех. При указании технологии выполнения работ, необходимо представить, в том числе, сведения о порядке проведения подготовительных мероприятий перед выполнением работ, сведения об основных мероприятиях, в ходе которых обеспечивается выполнение указанного вида работ, сведения о завершающих мероприятиях (при наличии завершающих мероприятий), а также сведения о нормативно-технических документах, стандартах, постановлениях, нормах и правилах, которые будут неукоснительно соблюдаться при выполнении работ. При указании на какой-либо локальный нормативный акт/внутренний документ, принятый участником, участнику следует также указать реквизиты такого локального нормативного акта/внутреннего документа: номер (при наличии), дату принятия, наименование документа (при наличии) и его краткое содержание. При указании на какой-либо нормативно-правовой акт, участнику следует указать реквизиты такого нормативно-правового акта: номер (при наличии), дату принятия, наименование документа (при наличии).</w:t>
      </w:r>
    </w:p>
    <w:p>
      <w:r>
        <w:t>2.2. При формировании описания свойств объекта закупки участник должен не повторить требования описания объекта закупки со всеми его приложениями и/или положения нормативной документации, а представить описание свойств объекта закупки по каждому виду выполняемых работ: Выполнение работ по ремонту спортивной площадки государственного бюджетного общеобразовательного учреждения средняя общеобразовательная школа № 451 Колпинского района Санкт-Петербурга по адресу: Санкт-Петербург, пос. Металлострой, ул. Пушкинская, д. 8а, литер А.</w:t>
      </w:r>
    </w:p>
    <w:p>
      <w:r>
        <w:t>3. В случае, если участник предоставляет предложение о качественных характеристиках объекта закупки не в форме, содержащейся в пункте 1 Приложения №1 к порядку рассмотрения и оценки заявок на участие в конкурсе, участник при формировании предложения о качественных характеристиках объекта закупки должен учитывать положения инструкции по заполнению формы, содержащейся в пункте 1 Приложения №1 к порядку рассмотрения и оценки заявок на участие в конкурсе, и то, что такое предложение о качественных характеристиках объекта закупки должно содержать всю информацию, требуемую для указания в форме, содержащейся в пункте 1 Приложения №1 к порядку рассмотрения и оценки заявок на участие в конкурсе. При этом, вся информация, содержащаяся в таком предложении о качественных характеристиках объекта закупки, должна быть представлена в структурированном виде: любая представленная информация, относящаяся к описанию какого-либо свойства объекта закупки, должна однозначно соотноситься с соответствующим свойством объекта закупки и видом выполняемых работ; в рамках описания одного свойства объекта закупки должна быть изложена информация, относящаяся только к этому свойству объекта закупки.</w:t>
      </w:r>
    </w:p>
    <w:p>
      <w:r>
        <w:t>Согласно пп. б) п. 1 ч. 3 ст. 48 Закона о контрактной системе не позднее двух рабочих дней (за исключением случая, предусмотренного частью 4 настоящей статьи) со дня, следующего за датой окончания срока подачи заявок на участие в закупке, но не позднее даты окончания срока рассмотрения и оценки первых частей заявок на участие в закупке, установленной в извещении об осуществлении закупки: члены комиссии по осуществлению закупок: осуществляют оценку первых частей заявок на участие в закупке, в отношении которых принято решение о признании соответствующими извещению об осуществлении закупки, по критериям, предусмотренным пунктами 2 и 3 части 1 статьи 32 настоящего Федерального закона (если такие критерии установлены извещением об осуществлении закупки).</w:t>
      </w:r>
    </w:p>
    <w:p>
      <w:r>
        <w:t>В соответствии с п. 4 ч. 6 ст. 48 Закона о контрактной системе протокол рассмотрения и оценки первых частей заявок на участие в закупке должен содержать информацию о решении каждого члена комиссии по осуществлению закупок, принимавшего участие в рассмотрении и оценке первых частей заявок на участие в закупке, в отношении каждой первой части заявки на участие в закупке.</w:t>
      </w:r>
    </w:p>
    <w:p>
      <w:r>
        <w:t>В соответствии с протоколом рассмотрения и оценки первых частей заявок на участие в открытом конкурсе в электронной форме от 01.07.2026 №ПРОI заявке участника присвоено 0 баллов по следующим основаниям:</w:t>
      </w:r>
    </w:p>
    <w:p>
      <w:r>
        <w:t>«Заявка №2</w:t>
      </w:r>
    </w:p>
    <w:p>
      <w:r>
        <w:t>Показатель: Характеристика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w:t>
      </w:r>
    </w:p>
    <w:p>
      <w:r>
        <w:t>Обоснование решения:</w:t>
      </w:r>
    </w:p>
    <w:p>
      <w:r>
        <w:t>В составе заявки Участником допущены следующие существенные нарушения установленных требований:</w:t>
      </w:r>
    </w:p>
    <w:p>
      <w:r>
        <w:t>1. Нарушение требования к количеству контролируемых показателей:</w:t>
      </w:r>
    </w:p>
    <w:p>
      <w:r>
        <w:t>Порядком оценки установлено требование: «Количество контролируемых показателей в отношении каждой отдельной позиции (расценки) включенной в ЛСР... должно быть не менее трех».</w:t>
      </w:r>
    </w:p>
    <w:p>
      <w:r>
        <w:t>В нарушение данного требования Участник в разделах операционного и приемочного контроля качества по ряду технологических этапов и позиций ЛСР привел менее трех показателей.</w:t>
      </w:r>
    </w:p>
    <w:p>
      <w:r>
        <w:t>В частности:</w:t>
      </w:r>
    </w:p>
    <w:p>
      <w:r>
        <w:t>• Позиция «Укладка трубопроводов канализации» — указано всего 2 показателя («Проектный уклон труб» и «Герметичность стыковых соединений»).</w:t>
      </w:r>
    </w:p>
    <w:p>
      <w:r>
        <w:t>• Позиция «Устройство водоотводных лотков» — указано всего 2 показателя («Продольный уклон к дождеприемникам» и «Качество сопряжения элементов и герметичность») .</w:t>
      </w:r>
    </w:p>
    <w:p>
      <w:r>
        <w:t>• Позиция «Установка бортовых камней бетонных» — указано всего 2 показателя («Линейность и высотное положение» и «Толщина и прочность бетонной обоймы»).</w:t>
      </w:r>
    </w:p>
    <w:p>
      <w:r>
        <w:t>На основании вышеизложенного, предложение Участника признано несоответствующим требованиям Порядка рассмотрения и оценки заявок. Заявке присвоено 0 баллов».</w:t>
      </w:r>
    </w:p>
    <w:p>
      <w:r>
        <w:t>В соответствии с пп. г) п. 2 ч. 1 ст. 43 Закона о контрактной системе для участия в конкурентном способе заявка на участие в закупке, если иное не предусмотрено настоящим Федеральным законом, должна содержать предложение участника закупки в отношении объекта закупки: с учетом положений части 2 настоящей статьи предложение по критериям, предусмотренным пунктами 2 и (или) 3 части 1 статьи 32 настоящего Федерального закона (в случае проведения конкурсов и установления таких критериев).</w:t>
      </w:r>
    </w:p>
    <w:p>
      <w:r>
        <w:t>Из анализа заявки следует, что в рамках показателя «качественные характеристики объекта закупки» критерия «качественные, функциональные и экологические характеристики объекта закупки» участником закупки представлено описание свойств объекта закупки.</w:t>
      </w:r>
    </w:p>
    <w:p>
      <w:r>
        <w:t>В составе заявки участником закупки представлены все требуемые сведения и информация по показателю «Качественные характеристики объекта закупки», содержащие описание свойств объекта закупки.</w:t>
      </w:r>
    </w:p>
    <w:p>
      <w:r>
        <w:t>В заявке участника предоставлены следующие позиции ЛСР:</w:t>
      </w:r>
    </w:p>
    <w:p>
      <w:r>
        <w:t>1. Земляные работы и устройство коммуникаций (Дренаж и канализация)</w:t>
      </w:r>
    </w:p>
    <w:p>
      <w:r>
        <w:t>2. Подготовка основания площадки и бортовые камни</w:t>
      </w:r>
    </w:p>
    <w:p>
      <w:r>
        <w:t>3. Нанесение спортивных и полимерных покрытий</w:t>
      </w:r>
    </w:p>
    <w:p>
      <w:r>
        <w:t>4. Антикоррозийная защита и металлоконструкции</w:t>
      </w:r>
    </w:p>
    <w:p>
      <w:r>
        <w:t>1. Технологический блок: Монтаж спортивного оборудования</w:t>
      </w:r>
    </w:p>
    <w:p>
      <w:r>
        <w:t>2. Технологический блок: Разметка проезжей части (прилегающая зона)</w:t>
      </w:r>
    </w:p>
    <w:p>
      <w:r>
        <w:t>Для каждой из позиций указано не менее трех контролируемых показателей, а также методы контроля, средства контроля, объем, периодичность</w:t>
      </w:r>
    </w:p>
    <w:p>
      <w:r>
        <w:t>В том числе, например, в рамках «Земляных работ и устройства коммуникаций» указаны на страницах 13-14.</w:t>
      </w:r>
    </w:p>
    <w:p>
      <w:r>
        <w:t>В рамках «Земляных работ и устройства коммуникаций» применяются такие контролируемые показатели, как укладка трубопроводов, устройство водоотводных лотков, которые являются подкатегориями.</w:t>
      </w:r>
    </w:p>
    <w:p>
      <w:r>
        <w:t>Для позиций ЛСР относящихся к Земляным работам и устройству коммуникаций предусмотрены такие контролируемые показатели как:</w:t>
      </w:r>
    </w:p>
    <w:p>
      <w:r>
        <w:t>Устройство основания</w:t>
      </w:r>
    </w:p>
    <w:p>
      <w:r>
        <w:t>Укладка трубопроводов</w:t>
      </w:r>
    </w:p>
    <w:p>
      <w:r>
        <w:t>Устройство водоотводных лотков (композиты)</w:t>
      </w:r>
    </w:p>
    <w:p>
      <w:r>
        <w:t>Указано не менее трех контролируемых показателей. При этом в протоколе оценки заявок заказчик указывает, что для каждого из показателей необходимо дополнительно указать ещё «не менее 3 контролируемых показателей»:</w:t>
      </w:r>
    </w:p>
    <w:p>
      <w:r>
        <w:t>- Позиция «Укладка трубопроводов канализации» — указано всего 2 показателя («Проектный уклон труб» и «Герметичность стыковых соединений»).</w:t>
      </w:r>
    </w:p>
    <w:p>
      <w:r>
        <w:t>- Позиция «Устройство водоотводных лотков» — указано всего 2 показателя («Продольный уклон к дождеприемникам» и «Качество сопряжения элементов и герметичность»).</w:t>
      </w:r>
    </w:p>
    <w:p>
      <w:r>
        <w:t>Участник указывает в заявке что для видов работ относящихся к «Земляным работам и устройству коммуникаций» контролируется 3 показателя: «Устройство основания, Укладка трубопроводов, Устройство водоотводных лотков (композиты)» что полностью соответствует требованиям.</w:t>
      </w:r>
    </w:p>
    <w:p>
      <w:r>
        <w:t>На страницах 14-15 указаны для работ относящихся к «Подготовке основания площадки и бортовым камням» контролируемые показатели: Устройство подстилающих слоев (песок, щебень), Установка бортовых камней бетонных, Устройство основания (Асфальтобетон/Бетон).</w:t>
      </w:r>
    </w:p>
    <w:p>
      <w:r>
        <w:t>Таким образом, в заявке участником предоставлена вся требуемая информация, которая указана в порядке оценки заявок. Исходя из вышеизложенного, Заказчиком некорректно применен порядок оценки. Просим выдать соответствующее предписание для устранения нарушения. Кроме того, Заказчиком не представлено в материалы дела доказательств того, что предложение участника не соответствует установленному в извещении порядку оценки.</w:t>
      </w:r>
    </w:p>
    <w:p>
      <w:r>
        <w:t>Следовательно, вопреки выводам Заказчика, изложенным в протоколе рассмотрения и оценки первых частей заявок, участником представлено описание свойств объекта закупки, в соответствии с установленным порядком оценки.</w:t>
      </w:r>
    </w:p>
    <w:p>
      <w:r>
        <w:t>Представленное предложение участника по критерию «качественные, функциональные и экологические характеристики объекта закупки» соответствует требованиям Заказчика, а у комиссии Заказчика отсутствовали основания для не начисления баллов по критерию, а в её действиях усматривается нарушение пп. «б» п. 1 ч. 3 ст. 48 Закона о контрактной системе, жалоба признана обоснованной.</w:t>
      </w:r>
    </w:p>
    <w:p>
      <w:pPr>
        <w:pStyle w:val="Heading2"/>
      </w:pPr>
      <w:r>
        <w:t>мотивировочная часть</w:t>
      </w:r>
    </w:p>
    <w:p>
      <w:r>
        <w:t>Комиссия УФАС, руководствуясь ст. 99, 106 Закона о контрактной системе,</w:t>
      </w:r>
    </w:p>
    <w:p>
      <w:pPr>
        <w:pStyle w:val="Heading2"/>
      </w:pPr>
      <w:r>
        <w:t>резолютивная часть</w:t>
      </w:r>
    </w:p>
    <w:p>
      <w:r>
        <w:t>РЕШИЛА:</w:t>
      </w:r>
    </w:p>
    <w:p>
      <w:r>
        <w:t>1. Признать жалобу ООО «РУСТЕХКОМ» обоснованной.</w:t>
      </w:r>
    </w:p>
    <w:p>
      <w:r>
        <w:t>2. Признать в действиях конкурсной комиссии Заказчика нарушение пп. «б» п. 1 ч. 3 ст. 48 Закона о контрактной системе.</w:t>
      </w:r>
    </w:p>
    <w:p>
      <w:r>
        <w:t>3. Выдать Заказчику, его конкурсной комиссии и оператору электронной площадки обязательное для исполнения предписание об устранении выявленных нарушений законодательства о контрактной системе.</w:t>
      </w:r>
    </w:p>
    <w:p>
      <w:r>
        <w:t>4. Передать материалы дела уполномоченному должностному лицу для рассмотрения вопроса о возбуждении дела об административном правонарушении в отношении должностного лица Заказчика.</w:t>
      </w:r>
    </w:p>
    <w:p>
      <w:r>
        <w:t>Настоящее решение может быть обжаловано в судебном порядке в течение трёх месяцев со дня принятия.</w:t>
      </w:r>
    </w:p>
    <w:p>
      <w:r>
        <w:t>16</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АДМИНИСТРАЦИЯ КОЛПИНСКОГО РАЙОНА САНКТ-ПЕТЕРБУРГА</w:t>
              <w:br/>
              <w:t>Российская Федерация, 196653, Санкт-Петербург, Колпино г, БУЛЬВАР ПОБЕДЫ, ДОМ 1</w:t>
              <w:br/>
              <w:t>ООО "РУСТЕХКОМ"</w:t>
              <w:br/>
              <w:t>197349, Г.САНКТ-ПЕТЕРБУРГ, вн.тер.г. МУНИЦИПАЛЬНЫЙ ОКРУГ КОМЕНДАНТСКИЙ АЭРОДРОМ, Б-Р СЕРЕБРИСТЫЙ, Д. 34, К. 1, ЛИТЕРА А, КВ. 570</w:t>
            </w:r>
          </w:p>
        </w:tc>
      </w:tr>
    </w:tbl>
    <w:p>
      <w:r>
        <w:t>ПРЕДПИСАНИЕ</w:t>
      </w:r>
    </w:p>
    <w:p>
      <w:r>
        <w:t>по делу № 078/06/105-3056/2026 об устранении нарушений законодательства о закупках</w:t>
      </w:r>
    </w:p>
    <w:p>
      <w:r>
        <w:t>14.07.2026 Санкт-Петербург</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078/06/105-3056/2026 о нарушении законодательства о закупках, руководствуясь ст. ст. 2,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Уполномоченному органу - АДМИНИСТРАЦИЯ КОЛПИНСКОГО РАЙОНА САНКТ-ПЕТЕРБУРГА, Заказчику в 7-дневный срок с момента публикации настоящего предписания на официальном сайте для размещения информации о размещении заказов на поставки товаров, выполнение работ, оказание услуг устранить нарушения пп. «б» п. 1 ч. 3 ст. 48 Закона о контрактной системе и с этой целью:</w:t>
      </w:r>
    </w:p>
    <w:p>
      <w:r>
        <w:t>- отменить все протоколы, составленные в ходе проведения конкурса № 0172200002126000059;</w:t>
      </w:r>
    </w:p>
    <w:p>
      <w:r>
        <w:t>- повторно рассмотреть первые части заявок, поданные на участие в конкурсе № 0172200002126000059, с учетом мотивировочной части решения, указанного в преамбуле настоящего предписания;</w:t>
      </w:r>
    </w:p>
    <w:p>
      <w:r>
        <w:t>- провести процедуры определения поставщика (подрядчика, исполнителя) (извещение № 0172200002126000059) в соответствии с законодательством о контрактной системе.</w:t>
      </w:r>
    </w:p>
    <w:p>
      <w:r>
        <w:t>2. Заказчику и комиссии Уполномоченного органа по осуществлению закупок в срок до 30.08.2026 представить в Управление Федеральной антимонопольной службы по Санкт-Петербургу документальные доказательства исполнения пункта 1 данного предписания на электронную почту: to78@fas.gov.ru.</w:t>
      </w:r>
    </w:p>
    <w:p>
      <w:r>
        <w:t>3. Оператору электронной площадки:</w:t>
      </w:r>
    </w:p>
    <w:p>
      <w:r>
        <w:t>- обеспечить Заказчику, комиссии по осуществлению закупок техническую возможность для исполнения п.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r>
        <w:t>2</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