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202600114959010143</w:t>
      </w:r>
    </w:p>
    <w:p>
      <w:r>
        <w:rPr>
          <w:b/>
        </w:rPr>
        <w:t xml:space="preserve">УФАС: </w:t>
      </w:r>
      <w:r>
        <w:t>УФАС по Санкт-Петербургу</w:t>
      </w:r>
    </w:p>
    <w:p>
      <w:r>
        <w:rPr>
          <w:b/>
        </w:rPr>
        <w:t xml:space="preserve">Дата решения: </w:t>
      </w:r>
      <w:r>
        <w:t>Опубликовано в ЕИС 17.08.2026 · в тексте решения — 18.08.2026</w:t>
      </w:r>
    </w:p>
    <w:p>
      <w:r>
        <w:rPr>
          <w:b/>
        </w:rPr>
        <w:t xml:space="preserve">Исход: </w:t>
      </w:r>
      <w:r>
        <w:t>обоснована</w:t>
      </w:r>
    </w:p>
    <w:p>
      <w:r>
        <w:rPr>
          <w:b/>
        </w:rPr>
        <w:t xml:space="preserve">Закупка №: </w:t>
      </w:r>
      <w:r>
        <w:t>0372200219626000309</w:t>
      </w:r>
    </w:p>
    <w:p>
      <w:r>
        <w:rPr>
          <w:b/>
        </w:rPr>
        <w:t xml:space="preserve">Заказчик: </w:t>
      </w:r>
      <w:r>
        <w:t>Санкт-Петербургское государственное казенное учреждение здравоохранения «Городская психиатрическая больница № 3 имени И.И. Скворцова-степанова»</w:t>
      </w:r>
    </w:p>
    <w:p>
      <w:r>
        <w:rPr>
          <w:b/>
        </w:rPr>
        <w:t xml:space="preserve">Заявитель: </w:t>
      </w:r>
      <w:r>
        <w:t>ООО «Акватик ФУД трэйдинг компани»</w:t>
      </w:r>
    </w:p>
    <w:p>
      <w:r>
        <w:rPr>
          <w:b/>
        </w:rPr>
        <w:t xml:space="preserve">Первоисточник в ЕИС: </w:t>
      </w:r>
      <w:r>
        <w:t>https://zakupki.gov.ru/epz/complaint/card/complaint-information.html?complaintNumber=202600114959010143</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КАЗЕННОЕ УЧРЕЖДЕНИЕ ЗДРАВООХРАНЕНИЯ «ГОРОДСКАЯ ПСИХИАТРИЧЕСКАЯ БОЛЬНИЦА № 3 ИМЕНИ И.И. СКВОРЦОВА-СТЕПАНОВА»</w:t>
              <w:br/>
              <w:t>Российская Федерация, 197341, Санкт-Петербург, Фермское, Д.36 ЛИТЕР А</w:t>
              <w:br/>
              <w:t>ООО «АКВАТИК ФУД ТРЭЙДИНГ КОМПАНИ»</w:t>
              <w:br/>
              <w:t>610029, КИРОВСКАЯ ОБЛАСТЬ, Г. КИРОВ, П. ГАНИНО, ПЕР. СЕВЕРНЫЙ, Д. 2, КАБИНЕТ 1</w:t>
            </w:r>
          </w:p>
        </w:tc>
      </w:tr>
    </w:tbl>
    <w:p>
      <w:r>
        <w:t>РЕШЕНИЕ</w:t>
      </w:r>
    </w:p>
    <w:p>
      <w:r>
        <w:t>по делу № 078/06/105-3551/2026</w:t>
      </w:r>
    </w:p>
    <w:p>
      <w:r>
        <w:t>о нарушении законодательства о контрактной системе</w:t>
      </w:r>
    </w:p>
    <w:p>
      <w:r>
        <w:t>18.08.2026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САНКТ-ПЕТЕРБУРГСКОЕ ГОСУДАРСТВЕННОЕ КАЗЕННОЕ УЧРЕЖДЕНИЕ «ДИРЕКЦИЯ ПО ЗАКУПКАМ КОМИТЕТА ПО ЗДРАВООХРАНЕНИЮ» (далее – Уполномоченное учреждение);</w:t>
      </w:r>
    </w:p>
    <w:p>
      <w:r>
        <w:t>САНКТ-ПЕТЕРБУРГСКОЕ ГОСУДАРСТВЕННОЕ КАЗЕННОЕ УЧРЕЖДЕНИЕ ЗДРАВООХРАНЕНИЯ «ГОРОДСКАЯ ПСИХИАТРИЧЕСКАЯ БОЛЬНИЦА № 3 ИМЕНИ И.И. СКВОРЦОВА-СТЕПАНОВА» (далее – Заказчик);</w:t>
      </w:r>
    </w:p>
    <w:p>
      <w:r>
        <w:t>ООО «АКВАТИК ФУД ТРЭЙДИНГ КОМПАНИ» (далее – Заявитель);</w:t>
      </w:r>
    </w:p>
    <w:p>
      <w:pPr>
        <w:pStyle w:val="Heading2"/>
      </w:pPr>
      <w:r>
        <w:t>описательная часть</w:t>
      </w:r>
    </w:p>
    <w:p>
      <w:r>
        <w:t>рассмотрев посредством системы видеоконференцсвязи жалобу Заявителя (вх. № 19183/26 от 12.08.2026) на действия Заказчика при определении (подрядчика, исполнителя) путем проведения электронного аукциона на поставку медицинского оборудования (Аппарат искусственной вентиляции легких для интенсивной терапии неонатальный и для взрослых) для нужд СПб ГКУЗ «ГПБ № 3 им. И.И. Скворцова-Степанова» в 2026 году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31.07.2026 на Официальном сайте Единой информационной системы в сфере закупок www.zakupki.gov.ru (далее – ЕИС), номер извещения 0372200219626000309. Начальная (максимальная) цена контракта – 11 960 000,00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выразившееся в нарушении Заказчиком правил описания объекта закупки.</w:t>
      </w:r>
    </w:p>
    <w:p>
      <w:r>
        <w:t>Информация, изложенная в жалобе, опубликованная в ЕИС,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Согласно ч. 1 ст. 49 Закона о контрактной системе электронный аукцион начинается с размещения в единой информационной системе извещения об осуществлении закупки. Заявка на участие в закупке должна содержать информацию и документы, предусмотренные подпунктами "м" - "п" пункта 1, подпунктами "а" - "в" пункта 2, пунктом 5 части 1 статьи 43 настоящего Федерального закона. Заявка также может содержать информацию и документы, предусмотренные подпунктом "д" пункта 2 части 1 статьи 43 настоящего Федерального закона.</w:t>
      </w:r>
    </w:p>
    <w:p>
      <w:r>
        <w:t>Согласно ч. 2 ст. 42 Закона о контрактной системе извещение об осуществлении закупки, если иное не предусмотрено настоящим Федеральным законом, должно содержать следующие электронные документы:</w:t>
      </w:r>
    </w:p>
    <w:p>
      <w:r>
        <w:t>1) описание объекта закупки в соответствии со статьей 33 настоящего Федерального закона;</w:t>
      </w:r>
    </w:p>
    <w:p>
      <w:r>
        <w:t>2) обоснование начальной (максимальной) цены контракта с указанием информации о валюте, используемой для формирования цены контракта и расчетов с поставщиком (подрядчиком, исполнителем), порядка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контракта;</w:t>
      </w:r>
    </w:p>
    <w:p>
      <w:r>
        <w:t>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
        <w:t>4) порядок рассмотрения и оценки заявок на участие в конкурсах в соответствии с настоящим Федеральным законом;</w:t>
      </w:r>
    </w:p>
    <w:p>
      <w:r>
        <w:t>5) проект контракта;</w:t>
      </w:r>
    </w:p>
    <w:p>
      <w:r>
        <w:t>6) перечень дополнительных требований к извещению об осуществлении закупки, участникам закупок, содержанию заявок на участие в закупках при осуществлении закупок:</w:t>
      </w:r>
    </w:p>
    <w:p>
      <w:r>
        <w:t>а) на оказание услуг специализированного депозитария и доверительного управления средствами пенсионных накоплений, установленных в соответствии со статьей 19 Федерального закона от 24 июля 2002 года N 111-ФЗ "Об инвестировании средств для финансирования накопительной пенсии в Российской Федерации";</w:t>
      </w:r>
    </w:p>
    <w:p>
      <w:r>
        <w:t>б) на оказание услуг специализированного депозитария, оказываемых уполномоченному федеральному органу, и доверительного управления, установленных в соответствии со статьей 24 Федерального закона от 20 августа 2004 года N 117-ФЗ "О накопительно-ипотечной системе жилищного обеспечения военнослужащих";</w:t>
      </w:r>
    </w:p>
    <w:p>
      <w:r>
        <w:t>в) на выполнение работ, связанных с осуществлением регулярных перевозок пассажиров и багажа автомобильным транспортом и городским наземным электрическим транспортом, установленных федеральным законом, регулирующим отношения по организации регулярных перевозок пассажиров и багажа автомобильным транспортом и городским наземным электрическим транспортом.</w:t>
      </w:r>
    </w:p>
    <w:p>
      <w:r>
        <w:t>Согласно п. 1 ч. 1 ст. 33 Закона о контрактной системе,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в следующих случаях:</w:t>
      </w:r>
    </w:p>
    <w:p>
      <w:r>
        <w:t>а) сопровождение такого указания словами "или эквивалент";</w:t>
      </w:r>
    </w:p>
    <w:p>
      <w:r>
        <w:t>б) несовместимость товаров, на которых размещаются другие товарные знаки, и необходимость обеспечения взаимодействия таких товаров с товарами, используемыми заказчиком;</w:t>
      </w:r>
    </w:p>
    <w:p>
      <w:r>
        <w:t>в) осуществление закупки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г) осуществление закупки медицинских изделий, специализированных продуктов лечебного питания, необходимых для назначения пациенту по медицинским показаниям (индивидуальная непереносимость, по жизненным показаниям) по решению врачебной комиссии, которое фиксируется в медицинской документации пациента и журнале врачебной комиссии. Перечень указанных медицинских изделий, специализированных продуктов лечебного питания и порядок его формирования утверждаются Правительством Российской Федерации;</w:t>
      </w:r>
    </w:p>
    <w:p>
      <w:r>
        <w:t>Согласно п. 2 ч. 1 ст. 33 Закона о контрактной системе использование при составлении описания объекта закупки показателей, требований, условных обозначений и терминологии, касающихся технических характеристик, функциональных характеристик (потребительских свойств) товара, работы, услуги и качественных характеристик объекта закупки, которые предусмотрены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иных требований, связанных с определением соответствия поставляемого товара, выполняемой работы, оказываемой услуги потребностям заказчика.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в таком описании должно содержаться обоснование необходимости использования других показателей, требований, условных обозначений и терминологии.</w:t>
      </w:r>
    </w:p>
    <w:p>
      <w:r>
        <w:t>Частью 2 ст. 33 Закона о контрактной системе установлено, что описание объекта закупки в соответствии с требованиями, указанными в части 1 настоящей статьи, должно содержать показатели, позволяющие определить соответствие закупаемых товара, работы, услуги установленным заказчиком требованиям. При этом указываются максимальные и (или) минимальные значения таких показателей и (или) значения показателей, которые не могут изменяться.</w:t>
      </w:r>
    </w:p>
    <w:p>
      <w:r>
        <w:t>Таким образом, по смыслу ст. 33 Закона о контрактной системе,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 а также спецификации и параметров и характеристик товара, в наибольшей степени удовлетворяющих его потребности. Однако из буквального при описании объекта закупки должны таким образом прописать требования к закупаемым товарам, работам, услугам, чтобы, с одной стороны, повысить шансы на приобретение услуги именно с такими характеристиками, которые ему необходимы.</w:t>
      </w:r>
    </w:p>
    <w:p>
      <w:r>
        <w:t>В соответствии с ч. 2 ст. 19 Закона о контрактной системе, под требованиями к закупаемым заказчиком товарам, работам, услугам понимаются требования к количеству, потребительским свойствам (в том числе характеристикам качества) и иным характеристикам товаров, работ, услуг, позволяющие обеспечить государственные и муниципальные нужды, но не приводящие к закупкам товаров, работ, услуг, которые имеют избыточные потребительские свойства или являются предметами роскоши в соответствии с законодательством Российской Федерации.</w:t>
      </w:r>
    </w:p>
    <w:p>
      <w:r>
        <w:t>Из совокупности вышеуказанных норм следует, что Заказчик наделен правом устанавливать описание объекта закупки в объеме необходимом и достаточном для обеспечения своих нужд и действительных потребностей.</w:t>
      </w:r>
    </w:p>
    <w:p>
      <w:r>
        <w:t>Описание объекта установлено Заказчиком в извещении.</w:t>
      </w:r>
    </w:p>
    <w:p>
      <w:r>
        <w:t>В соответствии с ч. 1 ст. 2 Закона о контрактной системе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настоящего Федерального закона и других федеральных законов, регулирующих отношения, указанные в ч. 1 ст. 1 настоящего Федерального закона. Нормы права, содержащиеся в других федеральных законах и регулирующие указанные отношения, должны соответствовать настоящему Федеральному закону.</w:t>
      </w:r>
    </w:p>
    <w:p>
      <w:r>
        <w:t>Частью 6 ст. 23 Закона о контрактной системе установлено, что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Пунктами 3, 4 Правил использования каталога товаров, работ, услуг для обеспечения государственных и муниципальных нужд (далее – КТРУ), утвержденных постановлением Правительства Российской Федерации от 08.02.2017 № 145, установлено, что Заказчики обязаны применять информацию, включенную в позицию каталога в соответствии с подпунктами "а"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постановлением Правительства Российской Федерации от 8 февраля 2017 г. N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Пунктом 5 Правил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N 1 к постановлению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N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соответствии с п. 6 Правил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В силу п. 7 Правил,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Федерального закона. При проведении предусмотренных Федеральным законом электронных процедур, закрытых электронных процедур характеристики объекта закупки, предусмотренные пунктом 1 части 1 статьи 33 Федерального закона,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Федерального закона соответственно.</w:t>
      </w:r>
    </w:p>
    <w:p>
      <w:r>
        <w:t>Заказчиком описывается товар аппарат искусственной вентиляции легких для интенсивной терапии неонатальный и для взрослых с номером КТРУ 32.50.21.123-00000027.</w:t>
      </w:r>
    </w:p>
    <w:p>
      <w:r>
        <w:t>Заказчиком в описании объекта закупки используются дополнительные характеристики относительно позиции КТРУ.</w:t>
      </w:r>
    </w:p>
    <w:p>
      <w:r>
        <w:t>В жалобе Заявитель сообщает, что описание объекта закупки оставлено под конкретный товар единственного производителя ООО «АСПЕКТ МЕДИКАЛ».</w:t>
      </w:r>
    </w:p>
    <w:p>
      <w:r>
        <w:t>Согласно сведениям протокола подведения итогов определения поставщика (подрядчика, исполнителя) от 14.08.2026 №ИЭА под описание объекта закупки не подходит предложенный аппарат искусственной вентиляции легких «Мобивент» в силу отсутствия заявленной характеристики согласно информации с официального сайта Федеральной службы по надзору в сфере здравоохранения https://roszdravnadzor.gov.ru/ к регистрационному удостоверению и письму АО «Уральский приборостроительный завод» от 14.08.2026 № 17/7692.</w:t>
      </w:r>
    </w:p>
    <w:p>
      <w:r>
        <w:t>Комиссия УФАС отмечает, что вопреки доводам Заказчика, аппарат искусственной вентиляции лёгких CHIROLOG в исполнениях CHIROLOG SV Aura Profi (РЗН 2019/9182 от 07.11.2019) не соответствует описанию объекта закупки по ряду характеристик, что отражено в доводах жалобы Заявителя.</w:t>
      </w:r>
    </w:p>
    <w:p>
      <w:r>
        <w:t>Также, Комиссия УФАС отмечает, что Заказчиком установлен национальный режим в виде запрета закупок товаров, происходящих из иностранных государств, выполняемых работ, оказываемых услуг иностранными лицами. Аппарат искусственной вентиляции лёгких CHIROLOG в исполнениях CHIROLOG SV Aura Profi на дату заседания Комиссии УФАС отсутствует в реестр российской промышленной продукции.</w:t>
      </w:r>
    </w:p>
    <w:p>
      <w:pPr>
        <w:pStyle w:val="Heading2"/>
      </w:pPr>
      <w:r>
        <w:t>мотивировочная часть</w:t>
      </w:r>
    </w:p>
    <w:p>
      <w:r>
        <w:t>При установленных обстоятельствах Комиссия УФАС приходит к выводу, что в действиях Заказчика усматривается нарушение п. 1 ч. 2 ст. 42 Закона о контрактной системе, выразившееся в нарушении правил описания объекта закупки. Следовательно, доводы жалобы являются обоснованным.</w:t>
      </w:r>
    </w:p>
    <w:p>
      <w:r>
        <w:t>Комиссия УФАС, руководствуясь ст. 2, 8, 33, 42, 49, 99, 105, 106 Закона о контрактной системе,</w:t>
      </w:r>
    </w:p>
    <w:p>
      <w:pPr>
        <w:pStyle w:val="Heading2"/>
      </w:pPr>
      <w:r>
        <w:t>резолютивная часть</w:t>
      </w:r>
    </w:p>
    <w:p>
      <w:r>
        <w:t>РЕШИЛА:</w:t>
      </w:r>
    </w:p>
    <w:p>
      <w:r>
        <w:t>1. Признать жалобу ООО «АКВАТИК ФУД ТРЭЙДИНГ КОМПАНИ» обоснованной.</w:t>
      </w:r>
    </w:p>
    <w:p>
      <w:r>
        <w:t>2. Признать в действиях Заказчика нарушения п. 1 ч. 2 ст. 42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КАЗЕННОЕ УЧРЕЖДЕНИЕ ЗДРАВООХРАНЕНИЯ «ГОРОДСКАЯ ПСИХИАТРИЧЕСКАЯ БОЛЬНИЦА № 3 ИМЕНИ И.И. СКВОРЦОВА-СТЕПАНОВА»</w:t>
              <w:br/>
              <w:t>Российская Федерация, 197341, Санкт-Петербург, Фермское, Д.36 ЛИТЕР А</w:t>
              <w:br/>
              <w:t>ООО «АКВАТИК ФУД ТРЭЙДИНГ КОМПАНИ»</w:t>
              <w:br/>
              <w:t>610029, КИРОВСКАЯ ОБЛАСТЬ, Г. КИРОВ, П. ГАНИНО, ПЕР. СЕВЕРНЫЙ, Д. 2, КАБИНЕТ 1</w:t>
            </w:r>
          </w:p>
        </w:tc>
      </w:tr>
    </w:tbl>
    <w:p>
      <w:r>
        <w:t>ПРЕДПИСАНИЕ</w:t>
      </w:r>
    </w:p>
    <w:p>
      <w:r>
        <w:t>об устранении нарушений законодательства о закупках</w:t>
      </w:r>
    </w:p>
    <w:p>
      <w:r>
        <w:t>по делу № 078/06/105-3551/2026</w:t>
      </w:r>
    </w:p>
    <w:p>
      <w:r>
        <w:t>18.08.2026 Санкт-Петербург</w:t>
      </w:r>
    </w:p>
    <w:p>
      <w:r>
        <w:t>Комиссия Санкт-Петербургского УФАС России по контролю в сфере закупок (далее – Комиссия УФАС)</w:t>
      </w:r>
    </w:p>
    <w:p>
      <w:r>
        <w:t>на основании своего решения по делу № 078/06/105-3551/2026 о нарушении законодательства о закупках, руководствуясь ст.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САНКТ-ПЕТЕРБУРГСКОЕ ГОСУДАРСТВЕННОЕ КАЗЕННОЕ УЧРЕЖДЕНИЕ ЗДРАВООХРАНЕНИЯ «ГОРОДСКАЯ ПСИХИАТРИЧЕСКАЯ БОЛЬНИЦА № 3 ИМЕНИ И.И. СКВОРЦОВА-СТЕПАНОВА», комиссии по осуществлению закупок устранить нарушения п. 1 ч. 2 ст. 42 Закона о контрактной системе и с этой целью:</w:t>
      </w:r>
    </w:p>
    <w:p>
      <w:r>
        <w:t>- в 7-дневный срок со дня размещения настоящего предписания на официальном сайте отменить все протоколы, составленные в ходе размещения заказа с номером извещения 0372200219626000309;</w:t>
      </w:r>
    </w:p>
    <w:p>
      <w:r>
        <w:t>- внести изменения в извещение, приведя его в соответствие с требованиями Закона о контрактной системе, руководствуясь мотивировочной частью решения, указанного в преамбуле настоящего предписания;</w:t>
      </w:r>
    </w:p>
    <w:p>
      <w:r>
        <w:t>- продлить срок окончания подачи заявок на участие в закупке с номером извещения 0372200219626000309 в соответствии с требованиями законодательства о контрактной системе;</w:t>
      </w:r>
    </w:p>
    <w:p>
      <w:r>
        <w:t>- завершить процедуру закупки с номером извещения № 0372200219626000309 в соответствии с законодательством о контрактной системе.</w:t>
      </w:r>
    </w:p>
    <w:p>
      <w:r>
        <w:t>2. Уполномоченному учреждению, Заказчику, комиссии по осуществлению закупок в срок до 20.09.2026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РТС-тендер:</w:t>
      </w:r>
    </w:p>
    <w:p>
      <w:r>
        <w:t>- обеспечить Заказчику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9</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