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202600132489004713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27.03.2026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0573500000126000042</w:t>
      </w:r>
    </w:p>
    <w:p>
      <w:r>
        <w:rPr>
          <w:b/>
        </w:rPr>
        <w:t xml:space="preserve">Заказчик: </w:t>
      </w:r>
      <w:r>
        <w:t>Казенное предприятие города Москвы «Выставка достижений народного хозяйства»</w:t>
      </w:r>
    </w:p>
    <w:p>
      <w:r>
        <w:rPr>
          <w:b/>
        </w:rPr>
        <w:t xml:space="preserve">Заявитель: </w:t>
      </w:r>
      <w:r>
        <w:t>ООО «Землемер»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https://zakupki.gov.ru/epz/complaint/card/complaint-information.html?complaintNumber=202600132489004713</w:t>
      </w:r>
    </w:p>
    <w:p/>
    <w:p>
      <w:pPr>
        <w:pStyle w:val="Heading1"/>
      </w:pPr>
      <w:r>
        <w:t>Решение</w:t>
      </w:r>
    </w:p>
    <w:p>
      <w:r>
        <w:t>КП «ВДНХ»</w:t>
        <w:br/>
        <w:t>esvistunova@vdnh.ru</w:t>
        <w:br/>
        <w:t>ООО «Землемер»</w:t>
        <w:br/>
        <w:t>200272468@rusgeotorg.ru</w:t>
        <w:br/>
        <w:t>lawyer@zemlemer54.ru</w:t>
        <w:br/>
        <w:t>АО«ЕЭТП»</w:t>
        <w:br/>
        <w:t>ko@roseltorg.ru</w:t>
        <w:br/>
        <w:t>РЕШЕНИЕ</w:t>
        <w:br/>
        <w:t>по делу №077/06/105-3 610/2026 о нарушении</w:t>
        <w:br/>
        <w:t>законодательства о контрактной системе</w:t>
        <w:br/>
        <w:t>27.03.2026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Мацнева,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рассмотрение жалобы проводилось дистанционно (посредством видео-</w:t>
        <w:br/>
        <w:t>конференц-связи),</w:t>
        <w:br/>
        <w:t>при участии представителя КП «ВДНХ»: Корсакова М.А. (дов.№КП-18-12/26</w:t>
        <w:br/>
        <w:t>от 15.01.2026),</w:t>
        <w:br/>
        <w:t>в отсутствие представителей ООО «Землемер», о времени и порядке</w:t>
        <w:br/>
        <w:t>заседания Комиссии Управления уведомленных надлежащим образом посредством</w:t>
        <w:br/>
        <w:t>размещения сведений в Единой информационной системе (далее — ЕИС),</w:t>
        <w:br/>
        <w:t>рассмотрев жалобу ООО «Землемер» (далее — Заявитель) на действия</w:t>
        <w:br/>
        <w:t>КП «ВДНХ» (далее - Заказчик) при проведении электронного аукциона на право</w:t>
        <w:br/>
        <w:t>заключения государственного контракта на поставку геодезического оборудования</w:t>
        <w:br/>
        <w:t>для нужд КП «ВДНХ» (Закупка №0573500000126000042) (далее – аукцион),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2026-15019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аукциона.</w:t>
        <w:br/>
        <w:t>На заседании Комиссии Управления Заказчиком представлены документы и</w:t>
        <w:br/>
        <w:t>сведения, запрашиваемые письмом Московского УФАС России.</w:t>
        <w:br/>
        <w:t>Заявитель обжалует действия Заказчика, выразившиеся в утверждении</w:t>
        <w:br/>
        <w:t>положений извещения в нарушение законодательства о контрактной системе.</w:t>
        <w:br/>
        <w:t>В составе жалобы Заявитель указывает, что установленные Заказчиком</w:t>
        <w:br/>
        <w:t>требования к характеристикам необходимого к поставке изделия «Тахеометр»,</w:t>
        <w:br/>
        <w:t>Идентификатор: 207337040 , ограничивают количество участников закупки,</w:t>
        <w:br/>
        <w:t>поскольку совокупности установленных требований к изделию соответствуют</w:t>
        <w:br/>
        <w:t>изделия единственного производителя, а именно товар «FOIF RTS362» (Китайская</w:t>
        <w:br/>
        <w:t>Народная Республика).</w:t>
        <w:br/>
        <w:t>Также Заявитель указывает, что описание объекта закупки сформировано в</w:t>
        <w:br/>
        <w:t>нарушение ч.1.1 ст.33 Закона о контрактной системе, так как совокупности</w:t>
        <w:br/>
        <w:t>требований извещения не соответствуют изделия российского происхождения.</w:t>
        <w:br/>
        <w:t>При этом под совокупность требований описания объекта закупки могли бы</w:t>
        <w:br/>
        <w:t>подойти следующие товары:</w:t>
        <w:br/>
        <w:t>- «STAN S101 RUS», однако указанный товар не соответствует требованиям:</w:t>
      </w:r>
    </w:p>
    <w:p>
      <w:r>
        <w:t>«Погрешность измерения вертикального угла: &gt; 1 и ≤ 2 Секунда»; «Погрешность</w:t>
        <w:br/>
        <w:t>измерения горизонтального угла: &gt; 1 и ≤ 2 Секунда» ;</w:t>
        <w:br/>
        <w:t>- «УОМЗ 6Та2», однако указанный товар не соответствует требованиям:</w:t>
        <w:br/>
        <w:t>«Минимальное расстояние фокусировки : ≤ 1 Метр»; «Степень защиты от пыли и</w:t>
        <w:br/>
        <w:t>влаги: IP66»;</w:t>
        <w:br/>
        <w:t>- «УОМЗ 6Та2-МО», однако указанный товар не соответствует требованиям:</w:t>
        <w:br/>
        <w:t>«Степень защиты от пыли и влаги : IP66».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заказчиком в</w:t>
        <w:br/>
        <w:t>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</w:t>
        <w:br/>
        <w:t>закупки (при необходимости). В описание объекта закупки не должны</w:t>
        <w:br/>
        <w:t>включаться требования или указания в отношении товарных знаков, знаков</w:t>
        <w:br/>
        <w:t>обслуживания, фирменных наименований, патентов, полезных моделей,</w:t>
        <w:br/>
        <w:t>промышленных образцов, наименование страны происхождения товара,</w:t>
        <w:br/>
        <w:t>требования к товарам, информации, работам, услугам при условии, что такие</w:t>
        <w:br/>
        <w:t>требования или указания влекут за собой ограничение количества участников</w:t>
        <w:br/>
        <w:t>закупки. Допускается использование в описании объекта закупки указания на</w:t>
        <w:br/>
        <w:t>товарный знак в следующих случаях:</w:t>
        <w:br/>
        <w:t>а) сопровождение такого указания словами «или эквивалент»;</w:t>
        <w:br/>
        <w:t>2026-15019</w:t>
        <w:br/>
        <w:t>3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</w:t>
        <w:br/>
        <w:t>медицинской документации пациента и журнале врачебной комиссии. Перечень</w:t>
        <w:br/>
        <w:t>указанных медицинских изделий, специализированных продуктов лечебного</w:t>
        <w:br/>
        <w:t>питания и порядок его формирования утверждаются Правительством Российской</w:t>
        <w:br/>
        <w:t>Федерации.</w:t>
      </w:r>
    </w:p>
    <w:p>
      <w:r>
        <w:t>В силу ч.1.1 ст.33 Закона о контрактной системе при описании являющегося</w:t>
        <w:br/>
        <w:t>объектом закупки товара (в том числе поставляемого при выполнении закупаемой</w:t>
        <w:br/>
        <w:t>работы, оказании закупаемой услуги), в отношении которого установлены</w:t>
        <w:br/>
        <w:t>предусмотренные п.1 ч.2 ст.14 Закона о контрактной системе запрет, ограничение или</w:t>
        <w:br/>
        <w:t>преимущество, указываются характеристики товара российского происхождения.</w:t>
        <w:br/>
        <w:t>Согласно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 системе,</w:t>
        <w:br/>
        <w:t>должно содержать показатели, позволяющие определить соответствие закупаемых</w:t>
        <w:br/>
        <w:t>товара, работы, услуги установленным заказчиком требованиям. При этом</w:t>
        <w:br/>
        <w:t>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определено, что, согласно извещению об</w:t>
        <w:br/>
        <w:t>осуществлении закупки, Заказчиком закупается геодезическое оборудование для</w:t>
        <w:br/>
        <w:t>нужд КП «ВДНХ»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  <w:br/>
        <w:t>иностранного государства или группы иностранных государств (далее - иностранное</w:t>
        <w:br/>
        <w:t>государство) товару, работе, услуге, соответственно выполняемой, оказываемой</w:t>
        <w:br/>
        <w:t>иностранным гражданином или иностранным юридическим лицом (далее -</w:t>
        <w:br/>
        <w:t>иностранное лицо), равные условия с товаром российского происхождения, работой,</w:t>
        <w:br/>
        <w:t>услугой, соответственно выполняемой, оказываемой российским гражданином или</w:t>
        <w:br/>
        <w:t>российским юридическим лицом (далее - российское лицо), за исключением случаев</w:t>
        <w:br/>
        <w:t>принятия Правительством Российской Федерации мер, предусмотренных п.1 ч.2</w:t>
        <w:br/>
        <w:t>ст.14 Закона о контрактной системе. Если иное не предусмотрено мерами,</w:t>
        <w:br/>
        <w:t>принятыми Правительством Российской Федерации в соответствии с п.1 ч.2 ст.14</w:t>
        <w:br/>
        <w:t>Закона о контрактной системе, положения ст.14 Закона о контрактной системе,</w:t>
        <w:br/>
        <w:t>касающиеся товара российского происхождения, работы, услуги, соответственно</w:t>
        <w:br/>
        <w:t>выполняемой, оказываемой российским лицом, применяются также в отношении</w:t>
        <w:br/>
        <w:t>товара, происходящего из иностранного государства, работы, услуги, соответственно</w:t>
        <w:br/>
        <w:t>2026-15019</w:t>
        <w:br/>
        <w:t>4</w:t>
        <w:br/>
        <w:t>выполняемой, оказываемой иностранным лицом, которым предоставляются равные</w:t>
        <w:br/>
        <w:t>условия с товаром российского происхождения, работой, услугой, соответственно</w:t>
        <w:br/>
        <w:t>выполняемой, оказываемой российским лицом.</w:t>
        <w:br/>
        <w:t>В силу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</w:r>
    </w:p>
    <w:p>
      <w:r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 1 ч.2 ст.14 Закона о контрактной системе.</w:t>
        <w:br/>
        <w:t>В соответствии с п.2 ч.4 ст.14 Закона о контрактной системе при</w:t>
        <w:br/>
        <w:t>осуществлении закупки товара если Правительством Российской Федерации</w:t>
        <w:br/>
        <w:t>установлено предусмотренное пп.«б» п.1 ч.2 ст.14 Закона о контрактной системе</w:t>
        <w:br/>
        <w:t>ограничение закупок товара:</w:t>
        <w:br/>
        <w:t>а) все заявки на участие в закупке, содержащие предложения о поставке</w:t>
        <w:br/>
        <w:t>такого товара, происходящего из иностранного государства, подлежат</w:t>
        <w:br/>
        <w:t>отклонению в соответствии с Законом о контрактной системе, если на участие в</w:t>
        <w:br/>
        <w:t>закупке подана и по результатам рассмотрения признана соответствующей</w:t>
        <w:br/>
        <w:t>требованиям извещения об осуществлении закупки, документации о закупке</w:t>
        <w:br/>
        <w:t>(если Законом о контрактной системе предусмотрена документация о закупке)</w:t>
        <w:br/>
        <w:t>заявка, содержащая предложение о поставке такого товара российского</w:t>
        <w:br/>
        <w:t>происхождения;</w:t>
        <w:br/>
        <w:t>б) при исполнении контракта замена товара на происходящий из</w:t>
        <w:br/>
        <w:t>иностранного государства товар, в отношении которого установлено данное</w:t>
        <w:br/>
        <w:t>ограничение, если контракт предусматривает поставку товара российского</w:t>
        <w:br/>
        <w:t>происхождения, не допускается.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2026-15019</w:t>
        <w:br/>
        <w:t>5</w:t>
        <w:br/>
        <w:t>иностранными лицами, о преимуществе в отношении товаров российского</w:t>
      </w:r>
    </w:p>
    <w:p>
      <w:r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П.1 Постановлением №1875 установлено, что при осуществлении закупок в</w:t>
        <w:br/>
        <w:t>соответствии с Законом о контрактной системе и закупок в соответствии с</w:t>
        <w:br/>
        <w:t>Федеральным законом «О закупках товаров, работ, услуг отдельными видами</w:t>
        <w:br/>
        <w:t>юридических лиц»:</w:t>
        <w:br/>
        <w:t>-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гражданами, иностранными юридическими лицами (далее -</w:t>
        <w:br/>
        <w:t>иностранные лица), по перечню согласно приложению №1, а также закупок в</w:t>
        <w:br/>
        <w:t>рамках государственного оборонного заказа товаров (в том числе поставляемых</w:t>
        <w:br/>
        <w:t>при выполнении закупаемых работ, оказании закупаемых услуг), происходящих</w:t>
        <w:br/>
        <w:t>из иностранных государств, работ, услуг, соответственно выполняемых,</w:t>
        <w:br/>
        <w:t>оказываемых иностранными лицами;</w:t>
        <w:br/>
        <w:t>- ограничение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по перечню согласно приложению №2;</w:t>
        <w:br/>
        <w:t>-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услуг).</w:t>
        <w:br/>
        <w:t>Пп.«а» п.7 Постановления №1875 установлено, что для целей</w:t>
        <w:br/>
        <w:t>осуществлении закупок в соответствии с Законом о контрактной системе</w:t>
        <w:br/>
        <w:t>особенностями описания объекта закупки, являющегося товаром (в том числе</w:t>
        <w:br/>
        <w:t>поставляемым при выполнении закупаемых работ, оказании закупаемых услуг),</w:t>
        <w:br/>
        <w:t>производство которого на территории Российской Федерации отсутствует,</w:t>
        <w:br/>
        <w:t>являются:</w:t>
        <w:br/>
        <w:t>- для служебного пользования;</w:t>
        <w:br/>
        <w:t>- при осуществлении закупки товаров, указанных в позициях 1 - 433</w:t>
        <w:br/>
        <w:t>приложения №2 к Постановлению №1875, - декларирование в извещении об</w:t>
        <w:br/>
        <w:t>осуществлении закупки или в приглашении принять участие в определении</w:t>
      </w:r>
    </w:p>
    <w:p>
      <w:r>
        <w:t>поставщика (подрядчика, исполнителя) факта отсутствия в реестре российской</w:t>
        <w:br/>
        <w:t>промышленной продукции такого товара с характеристиками, соответствующими</w:t>
        <w:br/>
        <w:t>потребности заказчика, указание в описании объекта закупки характеристик</w:t>
        <w:br/>
        <w:t>товара, потребность в котором имеется у заказчика и который отсутствует в</w:t>
        <w:br/>
        <w:t>реестре российской промышленной продукции, а также включение в описание</w:t>
        <w:br/>
        <w:t>2026-15019</w:t>
        <w:br/>
        <w:t>6</w:t>
        <w:br/>
        <w:t>объекта закупки копии направленного до начала осуществления закупки в</w:t>
        <w:br/>
        <w:t>Министерство промышленности и торговли Российской Федерации уведомления</w:t>
        <w:br/>
        <w:t>об отсутствии закупаемого товара в реестре российской промышленной</w:t>
        <w:br/>
        <w:t>продукции, которое должно содержать информацию о заказчике (место</w:t>
        <w:br/>
        <w:t>нахождения, почтовый адрес, адрес электронной почты, номер контактного</w:t>
        <w:br/>
        <w:t>телефона) и о товаре, потребность в котором имеется у заказчика и который</w:t>
        <w:br/>
        <w:t>отсутствует в реестре российской промышленной продукции (наименование</w:t>
        <w:br/>
        <w:t>товара, код товара по Общероссийскому классификатору продукции по видам</w:t>
        <w:br/>
        <w:t>экономической деятельности ОК 034-2014 (КПЕС 2008), код товара по единой</w:t>
        <w:br/>
        <w:t>Товарной номенклатуре внешнеэкономической деятельности Евразийского</w:t>
        <w:br/>
        <w:t>экономического союза, предусмотренной правом Евразийского экономического</w:t>
        <w:br/>
        <w:t>союза, и характеристики такого товара);</w:t>
        <w:br/>
        <w:t>- при осуществлении закупки товаров, не указанных в позициях 1 - 145</w:t>
        <w:br/>
        <w:t>приложения №1 к настоящему постановлению, позициях 1 - 433 приложения №2</w:t>
        <w:br/>
        <w:t>к Постановлению№1875, - декларирование в извещении об осуществлении</w:t>
        <w:br/>
        <w:t>закупки или в приглашении принять участие в определении поставщика</w:t>
        <w:br/>
        <w:t>(подрядчика, исполнителя) факта отсутствия на территории Российской</w:t>
        <w:br/>
        <w:t>Федерации производства такого товара с характеристиками, соответствующими</w:t>
        <w:br/>
        <w:t>потребности заказчика, а также указание в описании объекта закупки</w:t>
        <w:br/>
        <w:t>характеристик товара, потребность в котором имеется у заказчика и производство</w:t>
        <w:br/>
        <w:t>которого на территории Российской Федерации отсутствует</w:t>
        <w:br/>
        <w:t>Комиссией Управления установлено, что в составе извещения Заказчиком</w:t>
        <w:br/>
        <w:t>установлено ограничение закупок товаров, происходящих из иностранных</w:t>
        <w:br/>
        <w:t>государств, выполняемых работ, оказываемых услуг иностранными лицами в</w:t>
        <w:br/>
        <w:t>соответствии с Постановлением № 1875.</w:t>
        <w:br/>
        <w:t>Кроме того, Комиссией Управления установлено, что в составе извещения</w:t>
        <w:br/>
        <w:t>Заказчиком приложено уведомление об отсутствии закупаемых товаров в реестре</w:t>
        <w:br/>
        <w:t>российской промышленной продукции, а также декларация факта отсутствия</w:t>
        <w:br/>
        <w:t>товаров в реестре российской промышленной продукции.</w:t>
        <w:br/>
        <w:t>Вместе с этим, Комиссией Управления установлено, что в составе</w:t>
      </w:r>
    </w:p>
    <w:p>
      <w:r>
        <w:t>уведомления отсутствует информация об отсутствии закупаемой позиции</w:t>
        <w:br/>
        <w:t>«Тахеометр» в реестре российской промышленной продукции.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требования к характеристикам закупаемого товара установлены Заказчиком в</w:t>
        <w:br/>
        <w:t>соответствии с потребностью учреждения, при этом совокупности требований</w:t>
        <w:br/>
        <w:t>описания объекта закупки соответствуют товары различных производителей, а</w:t>
        <w:br/>
        <w:t>именно: «EFT GROUP», «FOIF», «CHCNAV», «Leica».</w:t>
        <w:br/>
        <w:t>В обосновании своих доводов представитель Заказчика предоставил</w:t>
        <w:br/>
        <w:t>сравнительную таблицу характеристик.</w:t>
        <w:br/>
        <w:t>2026-15019</w:t>
        <w:br/>
        <w:t>7</w:t>
        <w:br/>
        <w:t>При принятии решения Комиссия Управления исходит из того, что</w:t>
        <w:br/>
        <w:t>обязанность по формированию описания объекта закупки в соответствии с</w:t>
        <w:br/>
        <w:t>положениями ст.33 Закона о контрактной системе возложена на Заказчика,</w:t>
        <w:br/>
        <w:t>следовательно, именно Заказчик при формировании извещения об осуществлении</w:t>
        <w:br/>
        <w:t>закупочной процедуры должен обладать документальным подтверждением</w:t>
        <w:br/>
        <w:t>соответствие описания объекта закупки требованиям действующего</w:t>
        <w:br/>
        <w:t>законодательства.</w:t>
        <w:br/>
        <w:t>Так, Заказчиком в извещении об осуществлении закупки установлены</w:t>
        <w:br/>
        <w:t>защитные меры национального режима в виде ограничений в отсутствии</w:t>
        <w:br/>
        <w:t>документов и сведений, декларирующих в составе извещения факта отсутствия в</w:t>
        <w:br/>
        <w:t>реестре российской промышленной продукции «Тахеометра» с характеристиками,</w:t>
        <w:br/>
        <w:t>соответствующими потребности заказчика, указание в описании объекта закупки</w:t>
        <w:br/>
        <w:t>характеристик «Тахеометра», потребность в котором имеется у Заказчика и</w:t>
        <w:br/>
        <w:t>который отсутствует в реестре российской промышленной продукции, а также</w:t>
        <w:br/>
        <w:t>включение в описание объекта закупки копии направленного до начала</w:t>
        <w:br/>
        <w:t>осуществления закупки в Министерство промышленности и торговли Российской</w:t>
        <w:br/>
        <w:t>Федерации уведомления об отсутствии закупаемого товара в реестре российской</w:t>
        <w:br/>
        <w:t>промышленной продукции.</w:t>
        <w:br/>
        <w:t>Таким образом, презюмируется наличие «Тахеометра» российского</w:t>
        <w:br/>
        <w:t>происхождения, отвечающих требованиям описания объектов закупки.</w:t>
        <w:br/>
        <w:t>Вместе с тем на заседании Комиссии Управления не представлено</w:t>
        <w:br/>
        <w:t>документов и сведений подтверждающих тот факт, что описание объекта закупки</w:t>
        <w:br/>
        <w:t>осуществлялось с учетом характеристик товара российского происхождения,</w:t>
        <w:br/>
        <w:t>информация о котором имеется в реестре российской промышленной продукции.</w:t>
      </w:r>
    </w:p>
    <w:p>
      <w:r>
        <w:t>При таких обстоятельствах Комиссия Управления приходит к выводу о</w:t>
        <w:br/>
        <w:t>нарушении Заказчиком ч.1.1 ст.33 Закона о контрактной системе, что также</w:t>
        <w:br/>
        <w:t>свидетельствует о наличии в действиях Заказчика признаков состава</w:t>
        <w:br/>
        <w:t>административного правонарушения, ответственность за которое предусмотрена</w:t>
        <w:br/>
        <w:t>ч.5 ст.7.30.1 Кодекса Российской Федерации об административных</w:t>
        <w:br/>
        <w:t>правонарушениях.</w:t>
        <w:br/>
        <w:t>Кроме того, в жалобе также содержатся доводы, которые сводятся к</w:t>
        <w:br/>
        <w:t>обжалованию действий Заказчика относительно неправомерного формирования и</w:t>
        <w:br/>
        <w:t>обоснования начальной (максимальной) цены государственного контракта.</w:t>
        <w:br/>
        <w:t>Согласно ч.3 ст.99 Закона о контрактной системе ФАС России осуществляет</w:t>
        <w:br/>
        <w:t>контроль в сфере закупок, за исключением контроля, предусмотренного ч. 5,8 и 10</w:t>
        <w:br/>
        <w:t>ст.99 Закона о контрактной системе.</w:t>
        <w:br/>
        <w:t>Ч.8 ст.99 Закона о контрактной системе установлено, что контроль в</w:t>
        <w:br/>
        <w:t>отношении определения и обоснования начальной (максимальной) цены контракта,</w:t>
        <w:br/>
        <w:t>цены контракта, заключаемого с единственным поставщиком (подрядчиком,</w:t>
        <w:br/>
        <w:t>исполнителем), начальной цены единицы товара, работы, услуги, начальной суммы</w:t>
        <w:br/>
        <w:t>цен единиц товара, работы, услуги, осуществляют органы внутреннего</w:t>
        <w:br/>
        <w:t>государственного (муниципального) финансового контроля.</w:t>
        <w:br/>
        <w:t>При этом, согласно ч.1 ст.18 Закона о контрактной системе обоснование</w:t>
        <w:br/>
        <w:t>2026-15019</w:t>
        <w:br/>
        <w:t>8</w:t>
        <w:br/>
        <w:t>начальной (максимальной) цены контракта осуществляется заказчиком при</w:t>
        <w:br/>
        <w:t>формировании плана-графика.</w:t>
        <w:br/>
        <w:t>В соответствии с п.1 ч.9 ст.99 Закона о контрактной системе контроль в сфере</w:t>
        <w:br/>
        <w:t>закупок в соответствии с ч.8 ст.99 Закона о контрактной системе осуществляется в</w:t>
        <w:br/>
        <w:t>целях установления законности составления и исполнения бюджетов бюджетной</w:t>
        <w:br/>
        <w:t>системы Российской Федерации в отношении расходов, связанных с</w:t>
        <w:br/>
        <w:t>осуществлением закупок, достоверности учета таких расходов и отчетности в</w:t>
        <w:br/>
        <w:t>соответствии с настоящим Федеральным законом, Бюджетным кодексом</w:t>
        <w:br/>
        <w:t>Российской Федерации и принимаемыми в соответствии с ними нормативными</w:t>
        <w:br/>
        <w:t>правовыми актами Российской Федерации федеральным органом исполнительной</w:t>
        <w:br/>
        <w:t>власти, осуществляющим функции по контролю и надзору в финансово-бюджетной</w:t>
        <w:br/>
        <w:t>сфере, в отношении закупок для обеспечения федеральных нужд, а также закупок</w:t>
        <w:br/>
        <w:t>для обеспечения нужд субъектов Российской Федерации, муниципальных нужд,</w:t>
        <w:br/>
        <w:t>финансовое обеспечение которых частично или полностью осуществляется за счет</w:t>
        <w:br/>
        <w:t>субсидий, субвенций, иных межбюджетных трансфертов, имеющих целевое</w:t>
        <w:br/>
        <w:t>назначение, из федерального бюджета.</w:t>
        <w:br/>
        <w:t>На основании вышеизложенного, рассмотрение жалоб участников закупок на</w:t>
      </w:r>
    </w:p>
    <w:p>
      <w:r>
        <w:t>предмет правомерности формирования и обоснования расчета начальной</w:t>
        <w:br/>
        <w:t>(максимальной) цены контракта не относится к компетенции Московского УФАС</w:t>
        <w:br/>
        <w:t>России.</w:t>
        <w:br/>
        <w:t>Исследовав представленные материалы, руководствуясь Законом о</w:t>
        <w:br/>
        <w:t>контрактной системе, Комиссия Управления</w:t>
        <w:br/>
        <w:t>2026-15019</w:t>
        <w:br/>
        <w:t>9</w:t>
        <w:br/>
        <w:t>Р Е Ш И Л А:</w:t>
        <w:br/>
        <w:t>1. Признать жалобу ООО «Землемер» на действия КП «ВДНХ»</w:t>
        <w:br/>
        <w:t>обоснованной.</w:t>
        <w:br/>
        <w:t>2. Доводы жалобы ООО «Землемер» в части определения и обоснования</w:t>
        <w:br/>
        <w:t>начальной (максимальной) цены контракта оставить без рассмотрения на</w:t>
        <w:br/>
        <w:t>основании п.3 ч.8 ст.99 Закона о контрактной системе.</w:t>
        <w:br/>
        <w:t>3. Признать в действиях Заказчика нарушение ч.1.1 ст.33 Закона о</w:t>
        <w:br/>
        <w:t>контрактной системе.</w:t>
        <w:br/>
        <w:t>4. Выдать Заказчику обязательное для исполнения предписание об устранении</w:t>
        <w:br/>
        <w:t>нарушений Закона о контрактной системе.</w:t>
        <w:br/>
        <w:t>5. 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М.О. Мацнева</w:t>
        <w:br/>
        <w:t>А.И. Рахматуллаев</w:t>
        <w:br/>
        <w:t>Исп.Рахматуллаев А.И.</w:t>
        <w:br/>
        <w:t>тел.+7 495 784 75 05</w:t>
        <w:br/>
        <w:t>2026-15019</w:t>
      </w:r>
    </w:p>
    <w:p>
      <w:pPr>
        <w:pStyle w:val="Heading1"/>
      </w:pPr>
      <w:r>
        <w:t>Предписание</w:t>
      </w:r>
    </w:p>
    <w:p>
      <w:r>
        <w:t>КП «ВДНХ»</w:t>
        <w:br/>
        <w:t>esvistunova@vdnh.ru</w:t>
        <w:br/>
        <w:t>ООО «Землемер»</w:t>
        <w:br/>
        <w:t>200272468@rusgeotorg.ru</w:t>
        <w:br/>
        <w:t>lawyer@zemlemer54.ru</w:t>
        <w:br/>
        <w:t>АО«ЕЭТП»</w:t>
        <w:br/>
        <w:t>ko@roseltorg.ru</w:t>
        <w:br/>
        <w:t>ПРЕДПИСАНИЕ</w:t>
        <w:br/>
        <w:t>по делу №077/06/105-3610/2026 об устранении нарушений</w:t>
        <w:br/>
        <w:t>законодательства о контрактной системе</w:t>
        <w:br/>
        <w:t>27.03.2026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Председательствующего: главного государственного инспектора отдела</w:t>
        <w:br/>
        <w:t>обжалования государственных закупок А.А. Кутейникова,</w:t>
        <w:br/>
        <w:t>Членов Комиссии:</w:t>
        <w:br/>
        <w:t>Главного специалиста-эксперта отдела обжалования государственных закупок</w:t>
        <w:br/>
        <w:t>М.О. Мацнева,</w:t>
        <w:br/>
        <w:t>Ведущего специалиста-эксперта отдела обжалования государственных закупок</w:t>
        <w:br/>
        <w:t>А.И. Рахматуллаева,</w:t>
        <w:br/>
        <w:t>на основании решения Комиссии от 27.03.2026 по делу 077/06/105-3610/2026 ,</w:t>
        <w:br/>
        <w:t>по итогам рассмотрения жалобы ООО «Землемер» (далее — Заявитель) на действия</w:t>
        <w:br/>
        <w:t>КП «ВДНХ» (далее - Заказчик) при проведении электронного аукциона на право</w:t>
        <w:br/>
        <w:t>заключения государственного контракта на поставку геодезического оборудования</w:t>
        <w:br/>
        <w:t>для нужд КП «ВДНХ» (Закупка №0573500000126000042) (далее – аукцион) в</w:t>
        <w:br/>
        <w:t>соответствии с Федеральным законом от 05.04.2013 №44-ФЗ «О контрактной</w:t>
        <w:br/>
        <w:t>системе в сфере закупок товаров, работ, услуг для обеспечения государственных и</w:t>
        <w:br/>
        <w:t>муниципальных нужд» (далее – Закон о контрактной системе),</w:t>
        <w:br/>
        <w:t>2026-15079</w:t>
        <w:br/>
        <w:t>2</w:t>
        <w:br/>
        <w:t>ПРЕДПИСЫВАЕТ:</w:t>
        <w:br/>
        <w:t>1. Заказчику, комиссии по осуществлению закупок отменить протокол</w:t>
        <w:br/>
        <w:t>подведения итогов определения поставщика (подрядчика, исполнителя) по закупке.</w:t>
        <w:br/>
        <w:t>2. Оператору электронной площадки не позднее 1 рабочего дня со дня</w:t>
        <w:br/>
        <w:t>исполнения пункта 1 настоящего предписания по закупке:</w:t>
        <w:br/>
        <w:t>- отменить протокол подачи ценовых предложений ;</w:t>
        <w:br/>
        <w:t>- вернуть участникам закупки ранее поданные заявки на участие в Аукционе;</w:t>
        <w:br/>
        <w:t>- 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 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 привести извещение о проведении электронного аукциона в соответствие с</w:t>
        <w:br/>
        <w:t>требованиями Закона о контрактной системе и с учетом решения от 27.03.2026 по</w:t>
      </w:r>
    </w:p>
    <w:p>
      <w:r>
        <w:t>делу № 077/06/105-3610/2026 и разместить соответствующее извещение в единой</w:t>
        <w:br/>
        <w:t>информационной системе ;</w:t>
        <w:br/>
        <w:t>- назначить новую дату окончания срока подачи заявок на участие в Аукционе,</w:t>
        <w:br/>
        <w:t>дату подачи ценовых предложений, дату подведения итогов определения поставщика</w:t>
        <w:br/>
        <w:t>(подрядчика, исполнителя), а также разместить указанные сведения в единой</w:t>
        <w:br/>
        <w:t>информационной системе в сфере закупок. При этом дата окончания срока подачи</w:t>
        <w:br/>
        <w:t>заявок на участие в Аукционе должна быть назначена в соответствии с ч.4 ст.42</w:t>
        <w:br/>
        <w:t>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 назначить время подачи ценовых предложений и разместить на электронной</w:t>
        <w:br/>
        <w:t>площадке информацию о времени подачи ценовых предложений;</w:t>
        <w:br/>
        <w:t>- 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закупок, Оператору электронной</w:t>
        <w:br/>
        <w:t>площадки осуществить дальнейшее проведение процедуры закупки в соответствии с</w:t>
        <w:br/>
        <w:t>требованиями законодательства Российской Федерации о контрактной системе и с</w:t>
        <w:br/>
        <w:t>учетом решения от 27.03.2026 по делу 077/06/105-3610/2026.</w:t>
        <w:br/>
        <w:t>6. Заказчику, комиссии по осуществлению закупок в срок до 27.04.2026</w:t>
        <w:br/>
        <w:t>представить в Московское УФАС России подтверждение исполнения настоящего</w:t>
        <w:br/>
        <w:t>предписания в письменном виде или по факсимильной связи (8(495) 607-42-92) или</w:t>
        <w:br/>
        <w:t>электронной почте по адре су: to77@fas.gov.ru.</w:t>
        <w:br/>
        <w:t>2026-15079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</w:t>
        <w:br/>
        <w:t>за исключением органа, указанного в ч. 7.1 ст. 19.5 Кодекса Российской Федерации</w:t>
        <w:br/>
        <w:t>об административных правонарушениях влечет наложение административного</w:t>
        <w:br/>
        <w:t>штрафа на должностных лиц в размере пятидесяти тысяч рублей; на юридических</w:t>
      </w:r>
    </w:p>
    <w:p>
      <w:r>
        <w:t>лиц - пятисот тысяч рублей в соответствии с ч.7 ст.19.5 Кодекса Российской</w:t>
        <w:br/>
        <w:t>Федерации об административных правонарушениях.</w:t>
        <w:br/>
        <w:t>Настоящее предписание от 27.03.2026 по делу № 077/06/105-3610/2026 может</w:t>
        <w:br/>
        <w:t>быть обжаловано в судебном порядке в Арбитражном суде г. Москвы в течение 3</w:t>
        <w:br/>
        <w:t>(трех) месяцев с даты его принятия в порядке, установленным главой 24</w:t>
        <w:br/>
        <w:t>Арбитражного процессуального кодекса Российской Федерации.</w:t>
        <w:br/>
        <w:t>Председательствующий А.А. Кутейников</w:t>
        <w:br/>
        <w:t>Члены комиссии:</w:t>
        <w:br/>
        <w:t>М.О. Мацнева</w:t>
        <w:br/>
        <w:t>А.И. Рахматуллаев</w:t>
        <w:br/>
        <w:t>Исп.Рахматуллаев А.И.</w:t>
        <w:br/>
        <w:t>тел.+7 495 784 75 05</w:t>
        <w:br/>
        <w:t>2026-15079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