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202600132489005982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Опубликовано в ЕИС 14.04.2026 · в тексте решения — 15.04.2026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0373200189426000003</w:t>
      </w:r>
    </w:p>
    <w:p>
      <w:r>
        <w:rPr>
          <w:b/>
        </w:rPr>
        <w:t xml:space="preserve">Заказчик: </w:t>
      </w:r>
      <w:r>
        <w:t>Государственное бюджетное общеобразовательное учреждение города Москвы «Школа № 1440»</w:t>
      </w:r>
    </w:p>
    <w:p>
      <w:r>
        <w:rPr>
          <w:b/>
        </w:rPr>
        <w:t xml:space="preserve">Заявитель: </w:t>
      </w:r>
      <w:r>
        <w:t>ООО «Центр ректор»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https://zakupki.gov.ru/epz/complaint/card/complaint-information.html?complaintNumber=202600132489005982</w:t>
      </w:r>
    </w:p>
    <w:p/>
    <w:p>
      <w:pPr>
        <w:pStyle w:val="Heading1"/>
      </w:pPr>
      <w:r>
        <w:t>Решение</w:t>
      </w:r>
    </w:p>
    <w:p>
      <w:r>
        <w:t>ГБОУ Школа №1440</w:t>
        <w:br/>
        <w:t>1440@edu.mos.ru</w:t>
        <w:br/>
        <w:t>ООО «Центр Ректор»</w:t>
        <w:br/>
        <w:t>tender@rektor.ru</w:t>
        <w:br/>
        <w:t>АО«ЕЭТП»</w:t>
        <w:br/>
        <w:t>ko@roseltorg.ru</w:t>
        <w:br/>
        <w:t>РЕШЕНИЕ</w:t>
        <w:br/>
        <w:t>по делу № 077/06/105-4507/2026 о нарушени и</w:t>
        <w:br/>
        <w:t>законодательства о контрактной системе</w:t>
        <w:br/>
        <w:t>15.04.2026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и.о. начальника отдела обжалования</w:t>
        <w:br/>
        <w:t>государственных закупок Е.А. Мироновой,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Ведущего специалиста-эксперта отдела обжалования государственных</w:t>
        <w:br/>
        <w:t>закупок М.В. 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ГБОУ Школа №1440: Шошева Э.Н. (по доверенности №1 от 20.01.2026);</w:t>
        <w:br/>
        <w:t>слушателя Ильянковой А.В.</w:t>
        <w:br/>
        <w:t>в отсутствии представителей ООО «Центр Ректор» , о времени и порядке</w:t>
        <w:br/>
        <w:t>заседания Комиссии Управления уведомленных надлежащим образом посредством</w:t>
        <w:br/>
        <w:t>размещения информации в Единой информационной системе,</w:t>
        <w:br/>
        <w:t>рассмотрев жалобу ООО «Центр Ректор» (далее — Заявитель) на действия</w:t>
        <w:br/>
        <w:t>ГБОУ Школа №1440 (далее — Заказчик) при проведении электронного аукциона на</w:t>
        <w:br/>
        <w:t>право заключения государственного контракта на поставку мебели ученической</w:t>
        <w:br/>
        <w:t>(стулья, парты) (Закупка №0373200189426000003) (далее – аукцион) в соответствии</w:t>
        <w:br/>
        <w:t>с 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2026-18971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— комиссия Заказчика) при</w:t>
        <w:br/>
        <w:t>проведении аукциона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Заказчика, выразившиеся в</w:t>
        <w:br/>
        <w:t>неправомерном признании заявки победителя закупки соответствующей</w:t>
        <w:br/>
        <w:t>требованиям извещения.</w:t>
        <w:br/>
        <w:t>Согласно протоколу подведения итогов определения поставщика</w:t>
        <w:br/>
        <w:t>(подрядчика, исполнителя) от 03.04.2026 №ИЭА1 на участие закупок подано и</w:t>
        <w:br/>
        <w:t>признано соответствующими требованиям извещения 16 заявок участников, в том</w:t>
        <w:br/>
        <w:t>числе заявка Заявителя (идентификационный номер заявки 3032991).</w:t>
        <w:br/>
        <w:t>Заявитель в составе жалобы в том числе указывает, что участники,</w:t>
        <w:br/>
        <w:t>приложившие в качестве подтверждения страны происхождения товара выписку из</w:t>
        <w:br/>
        <w:t>реестра Российской промышленной продукции обязаны были указать наличие</w:t>
        <w:br/>
        <w:t>товарного знака, соответствующего предлагаемой продукции (при его наличии).</w:t>
      </w:r>
    </w:p>
    <w:p>
      <w:r>
        <w:t>Согласно п.1, п.3 ч.2 ст.42 Закона о контрактной системе, извещение об</w:t>
        <w:br/>
        <w:t>осуществлении закупки должно содержать электронные документы с описанием</w:t>
        <w:br/>
        <w:t>объекта закупки в соответствии со ст.33 Закона о контрактной системе, с</w:t>
        <w:br/>
        <w:t>требованиями к содержанию, составу заявки на участие в закупке в соответствии с</w:t>
        <w:br/>
        <w:t>Законом о контрактной системе и инструкция по ее заполнению. При этом не</w:t>
        <w:br/>
        <w:t>допускается установление требований, влекущих за собой ограничение количества</w:t>
        <w:br/>
        <w:t>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</w:t>
        <w:br/>
        <w:t>или 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 1 настоящей статьи, должно</w:t>
        <w:br/>
        <w:t>содержать показатели, позволяющие определить соответствие закупаемых товара,</w:t>
        <w:br/>
        <w:t>работы, услуги установленным заказчиком требованиям. При этом указываются</w:t>
        <w:br/>
        <w:t>максимальные и (или) минимальные значения таких показателей и (или) значения</w:t>
        <w:br/>
        <w:t>показателей, которые не могут изменяться.</w:t>
        <w:br/>
        <w:t>Комиссией Управления установлено, что Заказчиком в описании объекта</w:t>
        <w:br/>
        <w:t>закупки установлены характеристики к необходимым к поставке товарам, в том</w:t>
        <w:br/>
        <w:t>числе: Стол ученический. Код ОКПД 2: 31.01.12.122; 31.01.11.150.</w:t>
        <w:br/>
        <w:t>В соответствии с п. 2 ч. 1 ст. 43 Закона о контрактной системе для участия в</w:t>
        <w:br/>
        <w:t>2026-18971</w:t>
        <w:br/>
        <w:t>3</w:t>
        <w:br/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а) с учетом положений ч. 2 ст.43 Закона о контрактной системе характеристики</w:t>
        <w:br/>
        <w:t>предлагаемого участником закупки товара, соответствующие показателям,</w:t>
        <w:br/>
        <w:t>установленным в описании объекта закупки в соответствии с ч. 2 ст. 33 Закона о</w:t>
      </w:r>
    </w:p>
    <w:p>
      <w:r>
        <w:t>контрактной системе, товарный знак (при наличии у товара товарного знака) .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</w:t>
        <w:br/>
        <w:t>с учетом положений ч. 2 ст. 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настоящим Федеральным законом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 2 ст. 43 Закона о контрактной системе предложение</w:t>
        <w:br/>
        <w:t>по критериям, предусмотренным п. 2 и (или) 3 ч. 1 ст. 32 Закона о контрактной</w:t>
        <w:br/>
        <w:t>системе(в случае проведения конкурсов и установления таких критериев). При</w:t>
        <w:br/>
        <w:t>этом отсутствие такого предложения не является основанием для отклонения</w:t>
        <w:br/>
        <w:t>заявки на участие в закупке;</w:t>
        <w:br/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</w:t>
        <w:br/>
        <w:t>этом отсутствие таких информации и документов не является основанием для</w:t>
        <w:br/>
        <w:t>отклонения заявки на участие в закупке.</w:t>
        <w:br/>
        <w:t>Кроме того Комиссия Управления отмечает, что в п. 12 Информационной</w:t>
        <w:br/>
        <w:t>карты, размещенной в составе извещения, Заказчиком установлены требования к</w:t>
        <w:br/>
        <w:t>составу заявки участников закупки, в том числе:</w:t>
        <w:br/>
        <w:t>«6. Товарный знак (при наличии)</w:t>
        <w:br/>
        <w:t>7. Информация и документы, определенные в соответствии с пунктом 2</w:t>
        <w:br/>
        <w:t>части 2 статьи 14 Закона о контрактной системе (в случае, если в извещении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</w:r>
    </w:p>
    <w:p>
      <w:r>
        <w:t>приравнивается к заявке, в которой содержится предложение о поставке товаров,</w:t>
        <w:br/>
        <w:t>происходящих из иностранного государства, работ, услуг, соответственно</w:t>
        <w:br/>
        <w:t>выполняемых, оказываемых иностранными лицами Информацией и документами,</w:t>
        <w:br/>
        <w:t>подтверждающими страну происхождения товара для целей постановления</w:t>
        <w:br/>
        <w:t>Правительства Российской Федерации от 23 декабря 2024 г. N 1875, являются: а)</w:t>
        <w:br/>
        <w:t>для подтверждения происхождения товаров из Российской Федерации - номер</w:t>
        <w:br/>
        <w:t>реестровой записи из реестра российской промышленной продукции,</w:t>
        <w:br/>
        <w:t>предусмотренного статьей 17.1 Федерального закона "О промышленной политике</w:t>
        <w:br/>
        <w:t>2026-18971</w:t>
        <w:br/>
        <w:t>4</w:t>
        <w:br/>
        <w:t>в Российской Федерации" (далее - реестр российской промышленной продукции), и</w:t>
        <w:br/>
        <w:t>справка, подтверждающая наличие специального инвестиционного контракта и</w:t>
        <w:br/>
        <w:t>предусмотренная пунктом 1(1) постановления Правительства Российской</w:t>
        <w:br/>
        <w:t>Федерации от 17 июля 2015 г. N 719 "О подтверждении производства российской</w:t>
        <w:br/>
        <w:t>промышленной продукции", или номер реестровой записи из реестра российской</w:t>
        <w:br/>
        <w:t>промышленной продукции, содержащей в том числе: - информацию о совокупном</w:t>
        <w:br/>
        <w:t>количестве баллов за выполнение (освоение) на территории Российской Федерации</w:t>
        <w:br/>
        <w:t>соответствующих операций (условий) (если в отношении такого товара</w:t>
        <w:br/>
        <w:t>постановлением Правительства Российской Федерации от 17 июля 2015 г. N 719</w:t>
        <w:br/>
        <w:t>"О подтверждении производства российской промышленной продукции" за</w:t>
        <w:br/>
        <w:t>выполнение (освоение) на территории Российской Федерации соответствующих</w:t>
        <w:br/>
        <w:t>операций (условий) установлены требования о совокупном количестве баллов),</w:t>
        <w:br/>
        <w:t>которое составляет или превышает значение, определенное постановлением</w:t>
        <w:br/>
        <w:t>Правительства Российской Федерации от 17 июля 2015 г. N 719 "О</w:t>
        <w:br/>
        <w:t>подтверждении производства российской промышленной продукции", включая</w:t>
        <w:br/>
        <w:t>значение, определенное для целей осуществления закупок (если постановлением</w:t>
        <w:br/>
        <w:t>Правительства Российской Федерации от 17 июля 2015 г. N 719 "О</w:t>
        <w:br/>
        <w:t>подтверждении производства российской промышленной продукции" в отношении</w:t>
        <w:br/>
        <w:t>такого товара определено значение для целей осуществления закупок); -</w:t>
        <w:br/>
        <w:t>информацию об уровне радиоэлектронной продукции (для товара, являющегося в</w:t>
        <w:br/>
        <w:t>соответствии с постановлением Правительства Российской Федерации от 17</w:t>
        <w:br/>
        <w:t>июля 2015 г. N 719 "О подтверждении производства российской промышленной</w:t>
        <w:br/>
        <w:t>продукции" радиоэлектронной продукцией первого уровня или радиоэлектронной</w:t>
        <w:br/>
        <w:t>продукцией второго уровня); б) для подтверждения происхождения товаров из</w:t>
        <w:br/>
        <w:t>государств - членов Евразийского экономического союза, за исключением</w:t>
      </w:r>
    </w:p>
    <w:p>
      <w:r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 - информацию о совокупном количестве баллов за</w:t>
        <w:br/>
        <w:t>выполнение (освоение) на территории Евразийского экономического союза</w:t>
        <w:br/>
        <w:t>соответствующих операций (условий) (если в отношении такого товара правом</w:t>
        <w:br/>
        <w:t>Евразийского экономического союза за выполнение (освоение) на территории</w:t>
        <w:br/>
        <w:t>Евразийского экономического союза соответствующих операций (условий)</w:t>
        <w:br/>
        <w:t>установлены требования о совокупном количестве баллов), которое составляет</w:t>
        <w:br/>
        <w:t>или превышает значение, определенное правом Евразийского экономического союза;</w:t>
        <w:br/>
        <w:t>- информацию об уровне радиоэлектронной продукции (для товара, являющегося в</w:t>
        <w:br/>
        <w:t>соответствии с правом Евразийского экономического союза радиоэлектронной</w:t>
        <w:br/>
        <w:t>продукцией первого уровня или радиоэлектронной продукцией второго уровня). - до</w:t>
        <w:br/>
        <w:t>внесения изменений в право Евразийского экономического союза,</w:t>
        <w:br/>
        <w:t>предусматривающих подтверждение страны происхождения товаров путем</w:t>
        <w:br/>
        <w:t>предоставления информации из евразийского реестра промышленных товаров,</w:t>
        <w:br/>
        <w:t>документом, подтверждающим происхождение таких товаров из государств -</w:t>
        <w:br/>
        <w:t>членов Евразийского экономического союза, за исключением Российской Федерации,</w:t>
        <w:br/>
        <w:t>является сертификат о происхождении товара, выданный уполномоченным</w:t>
        <w:br/>
        <w:t>2026-18971</w:t>
        <w:br/>
        <w:t>5</w:t>
        <w:br/>
        <w:t>органом (организацией) государства - члена Евразийского экономического союза по</w:t>
        <w:br/>
        <w:t>форме, установленной Правилами определения страны происхождения товаров,</w:t>
        <w:br/>
        <w:t>являющимися неотъемлемой частью Соглашения о Правилах определения страны</w:t>
        <w:br/>
        <w:t>происхождения товаров в Содружестве Независимых Государств от 20 ноября</w:t>
        <w:br/>
        <w:t>2009 г. (далее - Правила определения страны происхождения товаров), и в</w:t>
        <w:br/>
        <w:t>соответствии с критериями определения страны происхождения товаров,</w:t>
        <w:br/>
        <w:t>предусмотренными Правилами определения страны происхождения товаров».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не возражал</w:t>
        <w:br/>
        <w:t>против доводов Заявителя, вместе с этим пояснив, что в структурированной заявке</w:t>
        <w:br/>
        <w:t>участника №3033671 по позиции стул ученический (реестровый №10472324) не</w:t>
      </w:r>
    </w:p>
    <w:p>
      <w:r>
        <w:t>содержатся сведения о товарном знаке, однако, к заявке дополнительно прилагаются</w:t>
        <w:br/>
        <w:t>сведения о сертификации предлагаемого товара с товарным знаком Sheffilton.</w:t>
        <w:br/>
        <w:t>Участники с идентификационными №№ 3032991, 3034542 предложили</w:t>
        <w:br/>
        <w:t>аналогичный товар стул ученический (реестровый №10472324), и указали в заявках</w:t>
        <w:br/>
        <w:t>товарный знак Sheffilton.</w:t>
        <w:br/>
        <w:t>В структурированной заявке участника № 3037148 по позиции стул</w:t>
        <w:br/>
        <w:t>ученический (реестровый №10472324) указан торговый знак Элмат,</w:t>
        <w:br/>
        <w:t>дополнительные сведения о торговом знаке к заявке не приложены.</w:t>
        <w:br/>
        <w:t>Комиссия Заказчика провела дополнительную проверку соответствия</w:t>
        <w:br/>
        <w:t>товарных знаков и пришла к выводу, что Элмат является производителем мебели</w:t>
        <w:br/>
        <w:t>под торговым знаком Sheffilton (номер государственной регистрации в</w:t>
        <w:br/>
        <w:t>Государственном реестре товарных знаков 529516). Соответственно, участник с</w:t>
        <w:br/>
        <w:t>идентификационным №3037148 неправомерно указал производителя, а не товарный</w:t>
        <w:br/>
        <w:t>знак товара. В связи с этим такая заявка подлежала отклонению.</w:t>
        <w:br/>
        <w:t>При этом по принятому решению оспариваемого протокола представитель</w:t>
        <w:br/>
        <w:t>Заказчика пояснил, что комиссия Заказчика, руководствуясь принципом, что</w:t>
        <w:br/>
        <w:t>отсутствие товарного знака не свидетельствует о несоответствии товара</w:t>
        <w:br/>
        <w:t>функциональным, техническим и качественным характеристикам, приняла решение</w:t>
        <w:br/>
        <w:t>о допуске всех участников.</w:t>
        <w:br/>
        <w:t>Комиссия Управления отмечает следующее.</w:t>
        <w:br/>
        <w:t>В силу пункта 1 статьи 1477 ГК РФ на товарный знак, то есть на обозначение,</w:t>
        <w:br/>
        <w:t>служащее для индивидуализации товаров, признается исключительное право,</w:t>
        <w:br/>
        <w:t>удостоверяемое свидетельством на товарный знак.</w:t>
        <w:br/>
        <w:t>Согласно пункту 1 статьи 1503 ГК РФ на основании решения о</w:t>
        <w:br/>
        <w:t>государственной регистрации товарного знака, которое принято в порядке,</w:t>
        <w:br/>
        <w:t>установленном пунктами 2 и 4 статьи 1499 ГК РФ или статьей 1248 ГК РФ,</w:t>
        <w:br/>
        <w:t>федеральный орган исполнительной власти по интеллектуальной собственности в</w:t>
        <w:br/>
        <w:t>течение месяца со дня уплаты пошлины за государственную регистрацию товарного</w:t>
        <w:br/>
        <w:t>знака и за выдачу свидетельства на него осуществляет государственную</w:t>
        <w:br/>
        <w:t>регистрацию товарного знака в Государственном реестре товарных знаков.</w:t>
        <w:br/>
        <w:t>2026-18971</w:t>
        <w:br/>
        <w:t>6</w:t>
        <w:br/>
        <w:t>Учитывая изложенное, для целей законодательства Российской Федерации о</w:t>
        <w:br/>
        <w:t>контрактной системе в сфере закупок под товарным знаком следует понимать</w:t>
        <w:br/>
        <w:t>обозначение, служащее для индивидуализации товаров, зарегистрированное</w:t>
        <w:br/>
        <w:t>федеральным органом исполнительной власти по интеллектуальной собственности в</w:t>
      </w:r>
    </w:p>
    <w:p>
      <w:r>
        <w:t>установленном законодательством Российской Федерации порядке, и сведения о</w:t>
        <w:br/>
        <w:t>котором включены в Государственном реестре товарных знаков.</w:t>
        <w:br/>
        <w:t>Таким образом, во исполнение пп. «а2 п. 2 ч. 1 ст. 43 Закона о контрактной</w:t>
        <w:br/>
        <w:t>системе участнику закупки в предложении в отношении предлагаемого к поставке</w:t>
        <w:br/>
        <w:t>товара надлежит указывать информацию о товарном знаке, сведения о котором</w:t>
        <w:br/>
        <w:t>содержатся в Государственном реестре товарных знаков.</w:t>
        <w:br/>
        <w:t>Принимая во внимание пояснения Заказчика, Комиссия Управления приходит</w:t>
        <w:br/>
        <w:t>к выводу, что предложение участников закупки с идентификационными</w:t>
        <w:br/>
        <w:t>№№ 3033671, 3037148 не соответствуют требованиям Закона о контрактной</w:t>
        <w:br/>
        <w:t>системе, а также положениям извещения об осуществления закупки.</w:t>
        <w:br/>
        <w:t>Согласно пп.«а»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п.4 ч.4 ст.49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п.1- 8 ч.12 ст.48 Закона о контрактной</w:t>
        <w:br/>
        <w:t>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Законом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 Законом</w:t>
        <w:br/>
        <w:t>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 непредставления информации и документов, предусмотренных п.2 и 3 ч.6</w:t>
      </w:r>
    </w:p>
    <w:p>
      <w:r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ч.1.1, 2 и 2.1 (при наличии таких требований) ст.31 Закона о</w:t>
        <w:br/>
        <w:t>контрактной системе;</w:t>
        <w:br/>
        <w:t>4) предусмотренных пп.«а» п.1 (за исключением случая, предусмотренного п.5</w:t>
        <w:br/>
        <w:t>ч.12 ст.48 Закона о контрактной системе), пп.«а» п.2 ч.4, пп.«а» п.1 (за исключением</w:t>
        <w:br/>
        <w:t>2026-18971</w:t>
        <w:br/>
        <w:t>7</w:t>
        <w:br/>
        <w:t>случая, предусмотренного п.5 ч.12 ст.48 Закона о контрактной системе), п.2 ч.5 ст.14</w:t>
        <w:br/>
        <w:t>Закона о контрактной системе;</w:t>
        <w:br/>
        <w:t>5) непредставления информации и документов, предусмотренных п.5 ч.1 ст.43</w:t>
        <w:br/>
        <w:t>Закона о контрактной системе, если такие информация и документы определены в</w:t>
        <w:br/>
        <w:t>соответствии с п.2 ч.2 ст.14 Закона о контрактной системе (в случае установления в</w:t>
        <w:br/>
        <w:t>соответствии с пп.«а» п.1 ч.2 ст.14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п.4 ст.2 Федерального закона от 4 июня 2018 года №127-ФЗ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Таким образом, Комиссия Управления приходит к выводу, что решение</w:t>
        <w:br/>
        <w:t>комиссии Заказчика о признании заявок с идентификационными №№ 3033671,</w:t>
        <w:br/>
        <w:t>3037148 соответствующими положениям извещения является неправомерным и</w:t>
        <w:br/>
        <w:t>нарушает положения пп. «а» п.1 ч.5 ст.49 Закона о контрактной системе, что</w:t>
        <w:br/>
        <w:t>содержит признаки состава административного правонарушения, ответственность</w:t>
      </w:r>
    </w:p>
    <w:p>
      <w:r>
        <w:t>за которое предусмотрена ч. 7 ст. 7.30.1 Кодекса об административных</w:t>
        <w:br/>
        <w:t>правонарушениях Российской Федерации.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2026-18971</w:t>
        <w:br/>
        <w:t>8</w:t>
        <w:br/>
        <w:t>Р Е Ш И Л А:</w:t>
        <w:br/>
        <w:t>1. Признать жалобу ООО «Центр Ректор» на действия комиссии ГБОУ Школа</w:t>
        <w:br/>
        <w:t>№1440 обоснованной.</w:t>
        <w:br/>
        <w:t>2. Признать в действиях комиссии Заказчика нарушение пп. «а» п.1 ч.5 ст.49</w:t>
        <w:br/>
        <w:t>Закона о 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Е.А. Миронова</w:t>
        <w:br/>
        <w:t>Члены Комиссии:</w:t>
        <w:br/>
        <w:t>А.И. Рахматуллаев</w:t>
        <w:br/>
        <w:t>М.В. Сорбучева</w:t>
        <w:br/>
        <w:t>Исп.Рахматуллаев А.И.</w:t>
        <w:br/>
        <w:t>тел.+7 495 784 75 05</w:t>
        <w:br/>
        <w:t>2026-18971</w:t>
      </w:r>
    </w:p>
    <w:p>
      <w:pPr>
        <w:pStyle w:val="Heading1"/>
      </w:pPr>
      <w:r>
        <w:t>Предписание</w:t>
      </w:r>
    </w:p>
    <w:p>
      <w:r>
        <w:t>ГБОУ Школа №1440</w:t>
        <w:br/>
        <w:t>1440@edu.mos.ru</w:t>
        <w:br/>
        <w:t>ООО «Центр Ректор»</w:t>
        <w:br/>
        <w:t>tender@rektor.ru</w:t>
        <w:br/>
        <w:t>АО«ЕЭТП»</w:t>
        <w:br/>
        <w:t>ko@roseltorg.ru</w:t>
        <w:br/>
        <w:t>ПРЕДПИСАНИЕ</w:t>
        <w:br/>
        <w:t>по делу №077/06/105-4507/2026 об устранении нарушений</w:t>
        <w:br/>
        <w:t>законодательства о контрактной системе</w:t>
        <w:br/>
        <w:t>15.04.2026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и.о. начальника отдела обжалования</w:t>
        <w:br/>
        <w:t>государственных закупок Е.А. Мироновой,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Ведущего специалиста-эксперта отдела обжалования государственных</w:t>
        <w:br/>
        <w:t>закупок М.В. Сорбучевой,</w:t>
        <w:br/>
        <w:t>на основании решения Комиссии от 15.04.2026 п о делу №077/06/105-</w:t>
        <w:br/>
        <w:t>4507/2026, по итогам рассмотрения жалобы ООО «Центр Ректор» (далее —</w:t>
        <w:br/>
        <w:t>Заявитель) на действия ГБОУ Школа №1440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мебели ученической (стулья, парты) (Закупка №0373200189426000003)</w:t>
        <w:br/>
        <w:t>(далее – электронный аукцион, аукцион) , в соответствии с Федеральным законом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— Закон о</w:t>
        <w:br/>
        <w:t>контрактной системе) ,</w:t>
        <w:br/>
        <w:t>2026-18992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15.04.2026 по делу №077/06/105-4507/2026.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 контрактной системе и с учетом решения от 15.04.2026 по делу</w:t>
        <w:br/>
        <w:t>№077/06/105-4507/2026.</w:t>
        <w:br/>
        <w:t>6. Заказчику, комиссии по осуществлению закупок Заказчика в срок до</w:t>
        <w:br/>
        <w:t>15.05.2026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</w:t>
        <w:br/>
        <w:t>607-42-92), или 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2026-18992</w:t>
        <w:br/>
        <w:t>3</w:t>
        <w:br/>
        <w:t>Настоящее предписание от 15.04.2026 по делу № 077/06/105-4507/2026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Е.А. Миронова</w:t>
        <w:br/>
        <w:t>Члены комиссии:</w:t>
        <w:br/>
        <w:t>А.И. Рахматуллаев</w:t>
        <w:br/>
        <w:t>М.В. Сорбучева</w:t>
        <w:br/>
        <w:t>Исп.Рахматуллаев А.И.</w:t>
        <w:br/>
        <w:t>тел.+7 495 784 75 05</w:t>
        <w:br/>
        <w:t>2026-18992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