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202600132489006738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22.04.2026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0373100074526000083</w:t>
      </w:r>
    </w:p>
    <w:p>
      <w:r>
        <w:rPr>
          <w:b/>
        </w:rPr>
        <w:t xml:space="preserve">Заказчик: </w:t>
      </w:r>
      <w:r>
        <w:t>Федеральное государственное бюджетное научное учреждение «Центральный научно-исследовательский институт туберкулеза»</w:t>
      </w:r>
    </w:p>
    <w:p>
      <w:r>
        <w:rPr>
          <w:b/>
        </w:rPr>
        <w:t xml:space="preserve">Заявитель: </w:t>
      </w:r>
      <w:r>
        <w:t>ООО частное охранное предприятие «ЧЕГАР»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https://zakupki.gov.ru/epz/complaint/card/complaint-information.html?complaintNumber=202600132489006738</w:t>
      </w:r>
    </w:p>
    <w:p/>
    <w:p>
      <w:pPr>
        <w:pStyle w:val="Heading1"/>
      </w:pPr>
      <w:r>
        <w:t>Решение</w:t>
      </w:r>
    </w:p>
    <w:p>
      <w:r>
        <w:t>ФГБНУ «ЦНИИТ»</w:t>
        <w:br/>
        <w:t>a.gorodiskiy@ctri.ru</w:t>
        <w:br/>
        <w:t>ООО ЧОП «ЧЕГАР»</w:t>
        <w:br/>
        <w:t>chop300@bk.ru</w:t>
        <w:br/>
        <w:t>АО «Сбербанк-АСТ»</w:t>
        <w:br/>
        <w:t>ko@sberbank-ast.ru</w:t>
        <w:br/>
        <w:t>РЕШЕНИЕ</w:t>
        <w:br/>
        <w:t>по делу № 077/06/105-5019/2026 о нарушении</w:t>
        <w:br/>
        <w:t>законодательства о контрактной системе</w:t>
        <w:br/>
        <w:t>22.04.2026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А.С. Хлебниковой,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представителя ФГБНУ «ЦНИИТ»: А.Н. Городиского (по</w:t>
        <w:br/>
        <w:t>доверенности № 01-02-274 от 23.03.2026);</w:t>
        <w:br/>
        <w:t>в отсутствие представителей ООО ЧОП «ЧЕГАР», о времени и порядке</w:t>
        <w:br/>
        <w:t>заседания Комиссии Управления уведомленных надлежащим образом посредством</w:t>
        <w:br/>
        <w:t>размещения сведений в Единой информационной системе</w:t>
        <w:br/>
        <w:t>рассмотрев жалобу ООО ЧОП «ЧЕГАР» (далее — Заявитель) на действия</w:t>
        <w:br/>
        <w:t>ФГБНУ «ЦНИИТ» (далее — Заказчик) при проведении открытого конкурса в</w:t>
        <w:br/>
        <w:t>электронной форме на право заключения государственного контракта на оказание</w:t>
        <w:br/>
        <w:t>услуг по охране территории, зданий, сооружений, государственного имущества,</w:t>
        <w:br/>
        <w:t>товарно-материальных ценностей, обеспечение соблюдения пропускного режима на</w:t>
        <w:br/>
        <w:t>территории, требований пожарной безопасности на территории ФГБНУ «ЦНИИТ»,</w:t>
        <w:br/>
        <w:t>расположенной по адресу: г. Москва, Яузская аллея, вл. 2 (Закупка</w:t>
        <w:br/>
        <w:t>2026-20536</w:t>
        <w:br/>
        <w:t>2</w:t>
        <w:br/>
        <w:t>№ 0373100074526000083) (далее – конкурс, электронный конкурс )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конкурса.</w:t>
        <w:br/>
        <w:t>На заседании Комиссии Управления Заказчиком представлены документы и</w:t>
        <w:br/>
        <w:t>сведения, запрашиваемые письмом Московского УФАС России.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Заявитель обжалует действия Заказчика, выразившиеся в утверждении</w:t>
        <w:br/>
        <w:t>положений извещения в нарушение законодательства о контрактной системе.</w:t>
        <w:br/>
        <w:t>1. В составе жалобы Заявитель указывает на установление Заказчиком</w:t>
        <w:br/>
        <w:t>неправомерного порядка оценки заявок участников закупки по показателю</w:t>
        <w:br/>
        <w:t>«Наличие у участников закупки специалистов и иных работников определенного</w:t>
        <w:br/>
        <w:t>уровня квалификации (НЦБквалифi)» нестоимостного критерия «Квалификация</w:t>
        <w:br/>
        <w:t>участников закупки, в том числе наличие у них финансовых ресурсов,</w:t>
      </w:r>
    </w:p>
    <w:p>
      <w:r>
        <w:t>оборудования и других материальных ресурсов на праве собственности или</w:t>
        <w:br/>
        <w:t>ином законном основании, опыта работы, связанного с предметом контракта, и</w:t>
        <w:br/>
        <w:t>деловой репутации, специалистов и иных работников определенного уровня</w:t>
        <w:br/>
        <w:t>квалификации (НЦБ)».</w:t>
        <w:br/>
        <w:t>Ч.1 ст.32 Закона о контрактной системе установлено, что для оценки заявок,</w:t>
        <w:br/>
        <w:t>окончательных предложений участников закупки Заказчик в документации о</w:t>
        <w:br/>
        <w:t>закупке устанавливает следующие критерии:</w:t>
        <w:br/>
        <w:t>1) цена контракта;</w:t>
        <w:br/>
        <w:t>2) расходы на эксплуатацию и ремонт товаров, использование результатов</w:t>
        <w:br/>
        <w:t>работ;</w:t>
        <w:br/>
        <w:t>3) качественные, функциональные и экологические характеристики объекта</w:t>
        <w:br/>
        <w:t>закупки;</w:t>
        <w:br/>
        <w:t>4) квалификация участников закупки, в том числе наличие у них финансовых</w:t>
        <w:br/>
        <w:t>ресурсов, на праве собственности или ином законном основании оборудования и</w:t>
        <w:br/>
        <w:t>других материальных ресурсов, опыта работы, связанного с предметом контракта,</w:t>
        <w:br/>
        <w:t>и деловой репутации, специалистов и иных работников определенного уровня</w:t>
        <w:br/>
        <w:t>квалификации.</w:t>
        <w:br/>
        <w:t>В силу п.11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критерии оценки заявок на участие в конкурсах, величины</w:t>
        <w:br/>
        <w:t>значимости этих критериев в соответствии с Законом о контрактной системе.</w:t>
        <w:br/>
        <w:t>2026-20536</w:t>
        <w:br/>
        <w:t>3</w:t>
        <w:br/>
        <w:t>На основании ч.8 ст.32 Закона о контрактной системе порядок оценки заявок,</w:t>
        <w:br/>
        <w:t>окончательных предложений участников закупки, в том числе предельные</w:t>
        <w:br/>
        <w:t>величины значимости каждого критерия, устанавливается Правительством</w:t>
        <w:br/>
        <w:t>Российской Федерации.</w:t>
        <w:br/>
        <w:t>В соответствии с извещением об осуществлении закупки оценка заявок</w:t>
        <w:br/>
        <w:t>производится в соответствии с Постановлением Правительства РФ от 31.12.2021</w:t>
        <w:br/>
        <w:t>№ 2604 «Об оценке заявок на участие в закупке товаров, работ, услуг для</w:t>
        <w:br/>
        <w:t>обеспечения государственных и муниципальных нужд, внесении изменений в</w:t>
        <w:br/>
        <w:t>пункт 4 постановления Правительства Российской Федерации от 20 декабря 2021 г.</w:t>
        <w:br/>
        <w:t>№ 2369 и признании утратившими силу некоторых актов и отдельных положений</w:t>
        <w:br/>
        <w:t>некоторых актов Правительства Российской Федерации» (далее — Положение).</w:t>
        <w:br/>
        <w:t>Согласно абз.1 п.2 Положения «оценка заявок» - действия членов комиссии</w:t>
      </w:r>
    </w:p>
    <w:p>
      <w:r>
        <w:t>по осуществлению закупок по присвоению в случаях, предусмотренных</w:t>
        <w:br/>
        <w:t>Федеральным законом, и в соответствии с настоящим Положением баллов заявкам</w:t>
        <w:br/>
        <w:t>(частям заявок) на основании информации и документов участников закупок.</w:t>
        <w:br/>
        <w:t>В соответствии с п.24 Порядка для оценки заявок по критерию оценки</w:t>
        <w:br/>
        <w:t>«квалификация участников закупки» могут применяться, если иное не</w:t>
        <w:br/>
        <w:t>предусмотрено настоящим Порядком, один или несколько из следующих</w:t>
        <w:br/>
        <w:t>показателей оценки:</w:t>
        <w:br/>
        <w:t>а) наличие у участников закупки финансовых ресурсов;</w:t>
        <w:br/>
        <w:t>б) наличие у участников закупки на праве собственности или ином законном</w:t>
        <w:br/>
        <w:t>основании оборудования и других материальных ресурсов;</w:t>
        <w:br/>
        <w:t>в) наличие у участников закупки опыта поставки товара, выполнения работы,</w:t>
        <w:br/>
        <w:t>оказания услуги, связанного с предметом контракта;</w:t>
        <w:br/>
        <w:t>г) наличие у участников закупки деловой репутации;</w:t>
        <w:br/>
        <w:t>д) наличие у участников закупки специалистов и иных работников</w:t>
        <w:br/>
        <w:t>определенного уровня квалификации.</w:t>
        <w:br/>
        <w:t>В силу пп.«а» п.28 Положения в случае применения показателя оценки,</w:t>
        <w:br/>
        <w:t>предусмотренного пп.«в» п.24 Положения применяются один или несколько из</w:t>
        <w:br/>
        <w:t>следующих детализирующих показателей оценки:</w:t>
        <w:br/>
        <w:t>- общая цена исполненных участником закупки договоров;</w:t>
        <w:br/>
        <w:t>- общее количество исполненных участником закупки договоров;</w:t>
        <w:br/>
        <w:t>- наибольшая цена одного из исполненных участником закупки договоров.</w:t>
        <w:br/>
        <w:t>Согласно пп.«в» п.28 Положения порядком рассмотрения и оценки заявок на</w:t>
        <w:br/>
        <w:t>участие в конкурсе устанавливается предмет договора (договоров), оцениваемого</w:t>
        <w:br/>
        <w:t>по каждому детализирующему показателю, сопоставимый с предметом контракта,</w:t>
        <w:br/>
        <w:t>заключаемого по результатам определения поставщика (подрядчика, исполнителя).</w:t>
        <w:br/>
        <w:t>Кроме того п.30 Положения в случае применения показателя оценки,</w:t>
        <w:br/>
        <w:t>указанного в пп. «д» п.24 Положения порядком оценки устанавливаются:</w:t>
        <w:br/>
        <w:t>а) перечень специалистов и иных работников, их квалификация, оцениваемые</w:t>
        <w:br/>
        <w:t>по показателю, предусмотренному подпунктом «д» п. 24 настоящего Положения,</w:t>
        <w:br/>
        <w:t>и необходимые для поставки товара, выполнения работ, оказания услуг,</w:t>
        <w:br/>
        <w:t>являющихся объектом закупки;</w:t>
        <w:br/>
        <w:t>б) перечень следующих информации (в том числе данных) и документов,</w:t>
        <w:br/>
        <w:t>подтверждающих квалификацию участника закупки, наличие специалистов и иных</w:t>
        <w:br/>
        <w:t>2026-20536</w:t>
        <w:br/>
        <w:t>4</w:t>
        <w:br/>
        <w:t>работников, их квалификацию, предусмотренные перечнем, установленным в</w:t>
        <w:br/>
        <w:t>соответствии с подпунктом "а" настоящего пункта:</w:t>
        <w:br/>
        <w:t>-трудовая книжка или сведения о трудовой деятельности, предусмотренные</w:t>
      </w:r>
    </w:p>
    <w:p>
      <w:r>
        <w:t>статьей 66.1 Трудового кодекса Российской Федерации;</w:t>
        <w:br/>
        <w:t>-информация (в том числе данные), результаты применения</w:t>
        <w:br/>
        <w:t>информационных технологий и документы, подтверждающие квалификацию</w:t>
        <w:br/>
        <w:t>участника закупки, его специалистов и иных работников, в том числе</w:t>
        <w:br/>
        <w:t>предусмотренную в соответствии с профессиональными стандартами (если</w:t>
        <w:br/>
        <w:t>соответствующий профессиональный стандарт обязателен для применения</w:t>
        <w:br/>
        <w:t>работодателями в соответствии с законодательством Российской Федерации).</w:t>
        <w:br/>
        <w:t>В составе жалобы Заявитель обжалует порядок оценки заявок,</w:t>
        <w:br/>
        <w:t>установленный в составе изменений извещения о проведении открытого конкурса в</w:t>
        <w:br/>
        <w:t>электронной форме от 16.04.2026 №ИИ1 в ред. №2, согласно которому, Заказчиком</w:t>
        <w:br/>
        <w:t>установлен в том числе, следующий порядок оценки заявок по показателю</w:t>
        <w:br/>
        <w:t>«Наличие у участников закупки специалистов и иных работников определенного</w:t>
        <w:br/>
        <w:t>уровня квалификации (НЦБквалифi)» нестоимостного критерия «Квалификация</w:t>
        <w:br/>
        <w:t>участников закупки, в том числе наличие у них финансовых ресурсов,</w:t>
        <w:br/>
        <w:t>оборудования и других материальных ресурсов на праве собственности или ином</w:t>
        <w:br/>
        <w:t>законном основании, опыта работы, связанного с предметом контракта, и деловой</w:t>
        <w:br/>
        <w:t>репутации, специалистов и иных работников определенного уровня квалификации</w:t>
        <w:br/>
        <w:t>(НЦБ)»:</w:t>
        <w:br/>
        <w:t>«Оценка заявок по показателю «Наличие у участников закупки специалистов</w:t>
        <w:br/>
        <w:t>и иных работников определенного уровня квалификации» осуществляется по</w:t>
        <w:br/>
        <w:t>формуле, предусмотренной подпунктом е) пункта 20 Положения: по критериям,</w:t>
        <w:br/>
        <w:t>определенным пунктом 2 раздела III настоящего документа.</w:t>
        <w:br/>
        <w:t>где:</w:t>
        <w:br/>
        <w:t>Хi – значение показателя, содержащееся в предложении участника закупки,</w:t>
        <w:br/>
        <w:t>заявка которого подлежит в соответствии с Федеральным законом от 05.04.2013</w:t>
        <w:br/>
        <w:t>№44-ФЗ оценке по показателю;</w:t>
        <w:br/>
        <w:t>Хmin – минимальное значение показателя, содержащееся в заявках (частях</w:t>
        <w:br/>
        <w:t>заявок), подлежащих в соответствии с Федеральным законом от 05.04.2013 №44-</w:t>
        <w:br/>
        <w:t>ФЗ оценке по показателю;</w:t>
        <w:br/>
        <w:t>Хmaxпред – предельное максимальное значение показателя, содержащееся в</w:t>
        <w:br/>
        <w:t>заявках (частях заявок), подлежащих в соответствии с Федеральным законом от</w:t>
        <w:br/>
        <w:t>05.04.2013 №44-ФЗ оценке по показателю.</w:t>
        <w:br/>
        <w:t>Хmaxпред =45.</w:t>
        <w:br/>
        <w:t>При оценке по данному показателю анализируется информация участника</w:t>
        <w:br/>
        <w:t>конкурса о наличии сотрудников, являющимися частными охранниками 4-го, 5-го</w:t>
        <w:br/>
        <w:t>или 6-го разряда.</w:t>
        <w:br/>
        <w:t>Подтверждением наличия в штате участника открытого конкурса</w:t>
        <w:br/>
        <w:t>специалистов в области охранной деятельности, служит предложение из</w:t>
        <w:br/>
        <w:t>2026-20536</w:t>
        <w:br/>
        <w:t>5</w:t>
      </w:r>
    </w:p>
    <w:p>
      <w:r>
        <w:t>таблицы 2. «Квалификация трудовых ресурсов, предлагаемых для оказания услуг»</w:t>
        <w:br/>
        <w:t>формы 2. «Документы, подтверждающие квалификацию участника открытого</w:t>
        <w:br/>
        <w:t>конкурса» Приложение № 4 к Извещению, с приложением следующих документов:</w:t>
        <w:br/>
        <w:t>- заверенная руководителем организации или руководителем кадровой</w:t>
        <w:br/>
        <w:t>службы организации копии трудовых книжек, а также список специалистов с</w:t>
        <w:br/>
        <w:t>приложением копий удостоверений частного охранника, свидетельств о</w:t>
        <w:br/>
        <w:t>присвоении квалификации;</w:t>
        <w:br/>
        <w:t>- согласие работников Участника открытого конкурса в электронной</w:t>
        <w:br/>
        <w:t>форме, на хранение и обработку персональных данных, которые направляются</w:t>
        <w:br/>
        <w:t>Заказчику (форма № 4 «Согласие на обработку персональных данных»)</w:t>
        <w:br/>
        <w:t>Приложение № 4 к Извещению</w:t>
        <w:br/>
        <w:t>При оценке по данному показателю информация участника конкурса о</w:t>
        <w:br/>
        <w:t>квалификации и опыте трудовых ресурсов засчитывается только при условии</w:t>
        <w:br/>
        <w:t>предоставления в качестве подтверждения всех вышеперечисленных документов в</w:t>
        <w:br/>
        <w:t>отношении каждого специалиста.</w:t>
        <w:br/>
        <w:t>* Все документы должны быть представлены участником конкурса в</w:t>
        <w:br/>
        <w:t>составе заявки в полном объеме. При этом представленные документы должны</w:t>
        <w:br/>
        <w:t>быть в виде неповторяющихся, полно читаемых копий, на которых видны</w:t>
        <w:br/>
        <w:t>необходимые сведения, подписи и печати или электронные подписи.</w:t>
        <w:br/>
        <w:t>В случае непредставления в отношении специалистов хотя бы одного из</w:t>
        <w:br/>
        <w:t>вышеперечисленных документов либо представления документов, не</w:t>
        <w:br/>
        <w:t>соответствующих установленным настоящей конкурсной документацией</w:t>
        <w:br/>
        <w:t>требованиям, информация не засчитывается в отношении тех специалистов, по</w:t>
        <w:br/>
        <w:t>которым не представлены подтверждающие документы либо представлены</w:t>
        <w:br/>
        <w:t>документы, не соответствующие установленным требованиям. В том числе не</w:t>
        <w:br/>
        <w:t>читаемые документы.</w:t>
        <w:br/>
        <w:t>При отсутствии в заявке на участие в открытом конкурсе информации о</w:t>
        <w:br/>
        <w:t>наличии квалификации трудовых ресурсов, предлагаемых для оказания услуг,</w:t>
        <w:br/>
        <w:t>оформленной в соответствии с требованиями настоящей конкурсной</w:t>
        <w:br/>
        <w:t>документации, участник открытого конкурса получает 0 баллов по данному</w:t>
        <w:br/>
        <w:t>показателю.</w:t>
        <w:br/>
        <w:t>Хmaxпред =45».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</w:r>
    </w:p>
    <w:p>
      <w:r>
        <w:t>согласен с доводом жалобы, ввиду чего в извещение внесены соответствующие</w:t>
        <w:br/>
        <w:t>изменения.</w:t>
        <w:br/>
        <w:t>Вместе с тем Комиссией Управления определено, что согласно изменению</w:t>
        <w:br/>
        <w:t>извещения о проведении открытого конкурса в электронной форме от 20.04.2026</w:t>
        <w:br/>
        <w:t>№ИИ2 в ред. №3 Заказчиком установлен, в том числе, следующий порядок оценки</w:t>
        <w:br/>
        <w:t>заявок по показателю «Наличие у участников закупки специалистов и иных</w:t>
        <w:br/>
        <w:t>работников определенного уровня квалификации (НЦБквалифi)» нестоимостного</w:t>
        <w:br/>
        <w:t>2026-20536</w:t>
        <w:br/>
        <w:t>6</w:t>
        <w:br/>
        <w:t>критерия «Квалификация участников закупки, в том числе наличие у них</w:t>
        <w:br/>
        <w:t>финансовых ресурсов, оборудования и других материальных ресурсов на праве</w:t>
        <w:br/>
        <w:t>собственности или ином законном основании, опыта работы, связанного с</w:t>
        <w:br/>
        <w:t>предметом контракта, и деловой репутации, специалистов и иных работников</w:t>
        <w:br/>
        <w:t>определенного уровня квалификации (НЦБ)»:</w:t>
        <w:br/>
        <w:t>«Оценка заявок по показателю «Наличие у участников закупки специалистов</w:t>
        <w:br/>
        <w:t>и иных работников определенного уровня квалификации» осуществляется по</w:t>
        <w:br/>
        <w:t>формуле, предусмотренной подпунктом е) пункта 20 Положения: по критериям,</w:t>
        <w:br/>
        <w:t>определенным пунктом 2 раздела III настоящего документа.</w:t>
        <w:br/>
        <w:t>где:</w:t>
        <w:br/>
        <w:t>Хi – значение показателя, содержащееся в предложении участника закупки,</w:t>
        <w:br/>
        <w:t>заявка которого подлежит в соответствии с Федеральным законом от 05.04.2013</w:t>
        <w:br/>
        <w:t>№44-ФЗ оценке по показателю;</w:t>
        <w:br/>
        <w:t>Хmin – минимальное значение показателя, содержащееся в заявках (частях</w:t>
        <w:br/>
        <w:t>заявок), подлежащих в соответствии с Федеральным законом от 05.04.2013 №44-</w:t>
        <w:br/>
        <w:t>ФЗ оценке по показателю;</w:t>
        <w:br/>
        <w:t>Хmaxпред – предельное максимальное значение показателя, содержащееся в</w:t>
        <w:br/>
        <w:t>заявках (частях заявок), подлежащих в соответствии с Федеральным законом от</w:t>
        <w:br/>
        <w:t>05.04.2013 №44-ФЗ оценке по показателю.</w:t>
        <w:br/>
        <w:t>Хmaxпред =45.</w:t>
        <w:br/>
        <w:t>При оценке по данному показателю анализируется информация участника</w:t>
        <w:br/>
        <w:t>конкурса о наличии сотрудников, являющимися частными охранниками 4-го, 5-го</w:t>
        <w:br/>
        <w:t>или 6-го разряда.</w:t>
        <w:br/>
        <w:t>Подтверждением наличия в штате участника открытого конкурса</w:t>
        <w:br/>
        <w:t>специалистов в области охранной деятельности, служит предложение из</w:t>
        <w:br/>
        <w:t>таблицы 2. «Квалификация трудовых ресурсов, предлагаемых для оказания услуг»</w:t>
        <w:br/>
        <w:t>формы 2. «Документы, подтверждающие квалификацию участника открытого</w:t>
        <w:br/>
        <w:t>конкурса» Приложение № 4 к Извещению, с приложением следующих документов:</w:t>
        <w:br/>
        <w:t>- заверенная руководителем организации или руководителем кадровой</w:t>
        <w:br/>
        <w:t>службы организации копии трудовых книжек, а также список специалистов с</w:t>
      </w:r>
    </w:p>
    <w:p>
      <w:r>
        <w:t>приложением копий удостоверений частного охранника, свидетельств о</w:t>
        <w:br/>
        <w:t>присвоении квалификации;</w:t>
        <w:br/>
        <w:t>- согласие работников Участника открытого конкурса в электронной форме,</w:t>
        <w:br/>
        <w:t>на хранение и обработку персональных данных, которые направляются Заказчику</w:t>
        <w:br/>
        <w:t>(форма № 4 «Согласие на обработку персональных данных») Приложение № 4 к</w:t>
        <w:br/>
        <w:t>Извещению</w:t>
        <w:br/>
        <w:t>При оценке по данному показателю информация участника конкурса о</w:t>
        <w:br/>
        <w:t>квалификации и опыте трудовых ресурсов засчитывается только при условии</w:t>
        <w:br/>
        <w:t>предоставления в качестве подтверждения всех вышеперечисленных документов в</w:t>
        <w:br/>
        <w:t>2026-20536</w:t>
        <w:br/>
        <w:t>7</w:t>
        <w:br/>
        <w:t>отношении каждого специалиста.</w:t>
        <w:br/>
        <w:t>* Все документы должны быть представлены участником конкурса в</w:t>
        <w:br/>
        <w:t>составе заявки в полном объеме. При этом представленные документы должны</w:t>
        <w:br/>
        <w:t>быть в виде неповторяющихся, полно читаемых копий, на которых видны</w:t>
        <w:br/>
        <w:t>необходимые сведения, подписи и печати или электронные подписи.</w:t>
        <w:br/>
        <w:t>В случае непредставления в отношении специалистов хотя бы одного из</w:t>
        <w:br/>
        <w:t>вышеперечисленных документов либо представления документов, не</w:t>
        <w:br/>
        <w:t>соответствующих установленным настоящей конкурсной документацией</w:t>
        <w:br/>
        <w:t>требованиям, информация не засчитывается в отношении тех специалистов, по</w:t>
        <w:br/>
        <w:t>которым не представлены подтверждающие документы либо представлены</w:t>
        <w:br/>
        <w:t>документы, не соответствующие установленным требованиям. В том числе не</w:t>
        <w:br/>
        <w:t>читаемые документы.</w:t>
        <w:br/>
        <w:t>При отсутствии в заявке на участие в открытом конкурсе информации о</w:t>
        <w:br/>
        <w:t>наличии квалификации трудовых ресурсов, предлагаемых для оказания услуг,</w:t>
        <w:br/>
        <w:t>оформленной в соответствии с требованиями настоящей конкурсной</w:t>
        <w:br/>
        <w:t>документации, участник открытого конкурса получает 0 баллов по данному</w:t>
        <w:br/>
        <w:t>показателю.</w:t>
        <w:br/>
        <w:t>Хmaxпред =45. Единица измерения по ОК 015-94 – Человек (792) ».</w:t>
        <w:br/>
        <w:t>Таким образом, Комиссия Управления отмечает, что установленный порядок</w:t>
        <w:br/>
        <w:t>оценки, согласно изменениям извещения о проведении открытого конкурса в</w:t>
        <w:br/>
        <w:t>электронной форме от 16.04.2026 №ИИ1 в ред. №2, 20.04.2026 №ИИ2 в ред. №3</w:t>
        <w:br/>
        <w:t>Заказчиком по-прежнему установлен порядок оценки, несоответствующий порядку,</w:t>
        <w:br/>
        <w:t>установленному п.30 Положения, согласно которому, Заказчик для оценки по</w:t>
        <w:br/>
        <w:t>данному критерию имеет право требовать трудовую книжку или сведения о</w:t>
        <w:br/>
        <w:t>трудовой деятельности, предусмотренные статьей 66.1 Трудового кодекса</w:t>
        <w:br/>
        <w:t>Российской Федерации; информацию (в том числе данные), результаты применения</w:t>
        <w:br/>
        <w:t>информационных технологий и документы, подтверждающие квалификацию</w:t>
      </w:r>
    </w:p>
    <w:p>
      <w:r>
        <w:t>участника закупки, его специалистов и иных работников, в том числе</w:t>
        <w:br/>
        <w:t>предусмотренную в соответствии с профессиональными стандартами (если</w:t>
        <w:br/>
        <w:t>соответствующий профессиональный стандарт обязателен для применения</w:t>
        <w:br/>
        <w:t>работодателями в соответствии с законодательством Российской Федерации).</w:t>
        <w:br/>
        <w:t>При таких данных Комиссия Управления приходит к выводу о нарушении</w:t>
        <w:br/>
        <w:t>ч.8 ст.32, п.11 ч.1 ст.42 Закона о контрактной системе при установлении порядка</w:t>
        <w:br/>
        <w:t>оценки подобным образом, что также свидетельствует о наличии в действиях</w:t>
        <w:br/>
        <w:t>Заказчика признаков состава административного правонарушения, ответственность</w:t>
        <w:br/>
        <w:t>за которое предусмотрена ч. 5 ст. 7.30.1 Кодекса Российской Федерации</w:t>
        <w:br/>
        <w:t>об административных правонарушениях.</w:t>
        <w:br/>
        <w:t>2. Также в составе жалобы Заявитель указывает на установление</w:t>
        <w:br/>
        <w:t>Заказчиком неправомерного порядка оценки заявок участников закупки по</w:t>
        <w:br/>
        <w:t>показателю «Наличие у участников закупки опыта оказания услуг, связанного с</w:t>
        <w:br/>
        <w:t>предметом контракта» нестоимостного критерия «Квалификация участников</w:t>
        <w:br/>
        <w:t>закупки, в том числе наличие у них финансовых ресурсов, оборудования и</w:t>
        <w:br/>
        <w:t>других материальных ресурсов на праве собственности или ином законном</w:t>
        <w:br/>
        <w:t>основании, опыта работы, связанного с предметом контракта, и деловой</w:t>
        <w:br/>
        <w:t>2026-20536</w:t>
        <w:br/>
        <w:t>8</w:t>
        <w:br/>
        <w:t>репутации, специалистов и иных работников определенного уровня</w:t>
        <w:br/>
        <w:t>квалификации (НЦБ)».</w:t>
        <w:br/>
        <w:t>Согласно порядку оценки заявок, размещенного в составе извещения о</w:t>
        <w:br/>
        <w:t>проведении открытого конкурса в электронной форме от 16.04.2026 Заказчиком</w:t>
        <w:br/>
        <w:t>установлен, в том числе следующий порядок оценки по показателю «Наличие у</w:t>
        <w:br/>
        <w:t>участников закупки опыта оказания услуг, связанного с предметом контракта»</w:t>
        <w:br/>
        <w:t>нестоимостного критерия «Квалификация участников закупки, в том числе</w:t>
        <w:br/>
        <w:t>наличие у них финансовых ресурсов, оборудования и других материальных</w:t>
        <w:br/>
        <w:t>ресурсов на праве собственности или ином законном основании, опыта работы,</w:t>
        <w:br/>
        <w:t>связанного с предметом контракта, и деловой репутации, специалистов и иных</w:t>
        <w:br/>
        <w:t>работников определенного уровня квалификации (НЦБ)»:</w:t>
        <w:br/>
        <w:t>«...Оценивается общее количество предоставленных участником</w:t>
        <w:br/>
        <w:t>исполненных контрактов (договоров), сопоставимого характера предмету</w:t>
        <w:br/>
        <w:t>закупки, исчисляемое в шт. по показателю БХ1i.</w:t>
        <w:br/>
        <w:t>А также общая цена предоставленных участником исполненных</w:t>
        <w:br/>
        <w:t>контрактов (договоров), сопоставимого характера предмету закупки,</w:t>
        <w:br/>
        <w:t>исчисляемая в рублях по показателю БХ2i.</w:t>
        <w:br/>
        <w:t>К оценке принимаются исполненные участником закупки с учетом</w:t>
        <w:br/>
        <w:t>правопреемства (в случае наличия в заявке подтверждающего документа)</w:t>
      </w:r>
    </w:p>
    <w:p>
      <w:r>
        <w:t>контракты/договора, заключенные и исполненные в соответствии с</w:t>
        <w:br/>
        <w:t>Федеральным законом. К оценке принимаются исключительно исполненные</w:t>
        <w:br/>
        <w:t>контракты/договора, при исполнении которых поставщиком (подрядчиком,</w:t>
        <w:br/>
        <w:t>исполнителем) исполнены требования об уплате неустоек (штрафов, пеней) (в</w:t>
        <w:br/>
        <w:t>случае начисления неустоек, штрафов, пеней).</w:t>
        <w:br/>
        <w:t>При оценке по данному показателю анализируется информация из</w:t>
        <w:br/>
        <w:t>таблицы 1. «Опыт участника по успешному оказанию услуг сопоставимого</w:t>
        <w:br/>
        <w:t>характера и объема» формы 2. «Документы, подтверждающие квалификацию</w:t>
        <w:br/>
        <w:t>участника открытого конкурса» об опыте участника по успешному оказанию</w:t>
        <w:br/>
        <w:t>услуг сопоставимого характера и объема за период с 1 января 2020 г.</w:t>
        <w:br/>
        <w:t>Услугой сопоставимого характера и объема считается оказание охранных</w:t>
        <w:br/>
        <w:t>услуг, соответствующих требованием, указанным в техническом задании, по</w:t>
        <w:br/>
        <w:t>завершенным (исполненным) государственным контрактам либо иным</w:t>
        <w:br/>
        <w:t>договорам, заключенным и исполненным в соответствии с требованиями</w:t>
        <w:br/>
        <w:t>Федерального закона от 05.04.2016 г. № 44-ФЗ «О контрактной системе в</w:t>
        <w:br/>
        <w:t>сфере закупок товаров, работ, услуг для обеспечения государственных и</w:t>
        <w:br/>
        <w:t>муниципальных нужд» и Федерального закона от 18.07.2011 № 223-ФЗ «О</w:t>
        <w:br/>
        <w:t>закупках товаров, работ, услуг отдельными видами юридических лиц», с ценой</w:t>
        <w:br/>
        <w:t>не менее 100 % (от начальной (максимальной) цены государственного</w:t>
        <w:br/>
        <w:t>(муниципального) контракта (цены лота), включая все листы и приложения к</w:t>
        <w:br/>
        <w:t>ним, копий актов приемки оказанной услуги и иных документов,</w:t>
        <w:br/>
        <w:t>подтверждающих их исполнение в полном объёме, а также предоставление</w:t>
        <w:br/>
        <w:t>информации из реестра контрактов, содержащейся в Единой информационной</w:t>
        <w:br/>
        <w:t>системе в сфере закупок, положительными отзывами и благодарностями</w:t>
        <w:br/>
        <w:t>заказчиков.</w:t>
        <w:br/>
        <w:t>2026-20536</w:t>
        <w:br/>
        <w:t>9</w:t>
        <w:br/>
        <w:t>При отсутствии в заявке на участие в открытом конкурсе информации об</w:t>
        <w:br/>
        <w:t>опыте участника по успешному оказанию услуг сопоставимого характера и</w:t>
        <w:br/>
        <w:t>объема за период с 1 января 2020 г., а также представление менее 3 (трёх)</w:t>
        <w:br/>
        <w:t>завершённых (исполненных) государственных (муниципальных) контрактов либо</w:t>
        <w:br/>
        <w:t>гражданско-правовых договоров, исполненных в соответствии с требованиями</w:t>
        <w:br/>
        <w:t>Федерального закона от 05.04.2013 г. № 44-ФЗ «О контрактной системе в</w:t>
        <w:br/>
        <w:t>сфере закупок товаров, работ, услуг для обеспечения государственных и</w:t>
        <w:br/>
        <w:t>муниципальных нужд», Федерального закона от 18.07.2011 № 223-ФЗ «О</w:t>
      </w:r>
    </w:p>
    <w:p>
      <w:r>
        <w:t>закупках товаров, работ, услуг отдельными видами юридических лиц» и с ценой</w:t>
        <w:br/>
        <w:t>государственных (муниципальных) контрактов либо договоров менее 100 % от</w:t>
        <w:br/>
        <w:t>начальной (максимальной) цены государственного (муниципального)</w:t>
        <w:br/>
        <w:t>контракта, без приложений копий исполненных государственных</w:t>
        <w:br/>
        <w:t>(муниципальных) контрактов, включая все листы и приложения к ним, копий</w:t>
        <w:br/>
        <w:t>актов приемки оказанной услуги и иных документов, подтверждающих их</w:t>
        <w:br/>
        <w:t>исполнение в полном объёме, а также не предоставление информации из</w:t>
        <w:br/>
        <w:t>реестра контрактов, содержащейся в Единой информационной системе в сфере</w:t>
        <w:br/>
        <w:t>закупок, участник открытого конкурса получает 0 баллов по данному</w:t>
        <w:br/>
        <w:t>показателю).</w:t>
        <w:br/>
        <w:t>Подтверждением опыта участника по успешному оказанию услуг</w:t>
        <w:br/>
        <w:t>сопоставимого характера</w:t>
        <w:br/>
        <w:t>и объема служит:</w:t>
        <w:br/>
        <w:t>- предложение из таблицы 1. «Опыт участника по успешному оказанию</w:t>
        <w:br/>
        <w:t>услуг сопоставимого характера и объема» формы 2. «Документы,</w:t>
        <w:br/>
        <w:t>подтверждающие квалификацию участника открытого конкурса» Приложение</w:t>
        <w:br/>
        <w:t>№ 4 к Извещению с приложением копий исполненных контрактов/договоров),</w:t>
        <w:br/>
        <w:t>включая все листы и приложения к ним, копий актов приемки оказанных услуг,</w:t>
        <w:br/>
        <w:t>и/ или иных документов, подтверждающих их исполнение.</w:t>
        <w:br/>
        <w:t>Под успешным оказанием услуг понимается исполнение Исполнителем</w:t>
        <w:br/>
        <w:t>(участником закупки) государственного (муниципального) контракта без</w:t>
        <w:br/>
        <w:t>применения к такому исполнителю (участнику закупки) неустоек (штрафов,</w:t>
        <w:br/>
        <w:t>пени), отсутствием претензий к охранной организации со стороны</w:t>
        <w:br/>
        <w:t>территориальных подразделений лицензионно-разрешительной работы</w:t>
        <w:br/>
        <w:t>Росгвардии за нарушение Закона о частной детективной и охранной</w:t>
        <w:br/>
        <w:t>деятельности в Российской Федерации (подтверждается справкой из ОЛРР).</w:t>
        <w:br/>
        <w:t>Указываются данные не ранее чем за 5 лет до даты окончания срока подачи</w:t>
        <w:br/>
        <w:t>заявок.</w:t>
        <w:br/>
        <w:t>* Все документы должны быть представлены участником конкурса в</w:t>
        <w:br/>
        <w:t>составе заявки в полном объеме. При этом представленные документы должны</w:t>
        <w:br/>
        <w:t>быть в виде неповторяющихся, полно читаемых копий, на которых видны</w:t>
        <w:br/>
        <w:t>необходимые сведения, подписи и печати или электронные подписи. ».</w:t>
        <w:br/>
        <w:t>При этом на заседании Комиссии Управления представитель Заказчика</w:t>
        <w:br/>
        <w:t>пояснил, что внес соответствующие изменения в состав извещения в рамках</w:t>
        <w:br/>
        <w:t>данного порядка оценки.</w:t>
        <w:br/>
        <w:t>Комиссия Управления отмечает, что согласно п.28 Положения в случае</w:t>
        <w:br/>
        <w:t>2026-20536</w:t>
        <w:br/>
        <w:t>10</w:t>
        <w:br/>
        <w:t>применения показателя оценки, предусмотренного подпунктом "в" пункта 24</w:t>
        <w:br/>
        <w:t>настоящего Положения:</w:t>
      </w:r>
    </w:p>
    <w:p>
      <w:r>
        <w:t>а) применяются один или несколько из следующих детализирующих</w:t>
        <w:br/>
        <w:t>показателей оценки:</w:t>
        <w:br/>
        <w:t>общая цена исполненных участником закупки договоров;</w:t>
        <w:br/>
        <w:t>общее количество исполненных участником закупки договоров;</w:t>
        <w:br/>
        <w:t>наибольшая цена одного из исполненных участником закупки договоров;</w:t>
        <w:br/>
        <w:t>б) оценка заявок по детализирующим показателям, предусмотренным</w:t>
        <w:br/>
        <w:t>подпунктом "а" настоящего пункта, осуществляется в порядке, установленном</w:t>
        <w:br/>
        <w:t>пунктами 20 и 21 настоящего Положения, применение шкалы оценки не</w:t>
        <w:br/>
        <w:t>допускается;</w:t>
        <w:br/>
        <w:t>в) документом, предусмотренным приложением N 1 к настоящему</w:t>
        <w:br/>
        <w:t>Положению:</w:t>
        <w:br/>
        <w:t>устанавливается предмет договора (договоров), оцениваемого по каждому</w:t>
        <w:br/>
        <w:t>детализирующему показателю, сопоставимый с предметом контракта,</w:t>
        <w:br/>
        <w:t>заключаемого по результатам определения поставщика (подрядчика,</w:t>
        <w:br/>
        <w:t>исполнителя);</w:t>
        <w:br/>
        <w:t>устанавливается перечень документов, подтверждающих наличие у</w:t>
        <w:br/>
        <w:t>участника закупки опыта поставки товара, выполнения работы, оказания услуги,</w:t>
        <w:br/>
        <w:t>связанного с предметом контракта, в том числе исполненный договор</w:t>
        <w:br/>
        <w:t>(договоры), акт (акты) приемки поставленного товара, выполненных работ,</w:t>
        <w:br/>
        <w:t>оказанных услуг, составленные при исполнении такого договора (договоров);</w:t>
        <w:br/>
        <w:t>может быть установлено положение о принятии к оценке исключительно</w:t>
        <w:br/>
        <w:t>исполненного договора (договоров), при исполнении которого поставщиком</w:t>
        <w:br/>
        <w:t>(подрядчиком, исполнителем) исполнены требования об уплате неустоек</w:t>
        <w:br/>
        <w:t>(штрафов, пеней) (в случае начисления неустоек);</w:t>
        <w:br/>
        <w:t>может быть установлено положение о принятии к оценке исключительно</w:t>
        <w:br/>
        <w:t>контракта, заключенного и исполненного в соответствии с Федеральным</w:t>
        <w:br/>
        <w:t>законом, и договора, заключенного и исполненного в соответствии с</w:t>
        <w:br/>
        <w:t>Федеральным законом "О закупках товаров, работ, услуг отдельными видами</w:t>
        <w:br/>
        <w:t>юридических лиц";</w:t>
        <w:br/>
        <w:t>г) последний акт, составленный при исполнении договора и</w:t>
        <w:br/>
        <w:t>предусмотренный абзацем третьим подпункта "в" настоящего пункта, должен</w:t>
        <w:br/>
        <w:t>быть подписан не ранее чем за 5 лет до даты окончания срока подачи заявок;</w:t>
        <w:br/>
        <w:t>д) к оценке принимаются исполненные участником закупки с учетом</w:t>
        <w:br/>
        <w:t>правопреемства (в случае наличия в заявке подтверждающего документа)</w:t>
        <w:br/>
        <w:t>гражданско-правовые договоры;</w:t>
        <w:br/>
        <w:t>е) к оценке принимаются документы, предусмотренные абзацем третьим</w:t>
        <w:br/>
        <w:t>подпункта "в" настоящего пункта, в случае их представления в заявке в полном</w:t>
        <w:br/>
        <w:t>объеме и со всеми приложениями, за исключением случаев, предусмотренных</w:t>
        <w:br/>
        <w:t>подпунктом "д" пункта 31, подпунктом "г" пункта 32 и подпунктом "г" пункта 33</w:t>
      </w:r>
    </w:p>
    <w:p>
      <w:r>
        <w:t>настоящего Положения. При проведении открытого конкурса в электронной</w:t>
        <w:br/>
        <w:t>форме или закрытого конкурса в электронной форме такие документы</w:t>
        <w:br/>
        <w:t>направляются в форме электронных документов или в форме электронных</w:t>
        <w:br/>
        <w:t>2026-20536</w:t>
        <w:br/>
        <w:t>11</w:t>
        <w:br/>
        <w:t>образов бумажных документов. При проведении закрытого конкурса</w:t>
        <w:br/>
        <w:t>направляются документы или заверенные участником закупки их копии;</w:t>
        <w:br/>
        <w:t>ж) если документы, предусмотренные абзацем третьим подпункта "в"</w:t>
        <w:br/>
        <w:t>настоящего пункта, и информация о таких документах содержатся в открытых и</w:t>
        <w:br/>
        <w:t>общедоступных государственных реестрах, размещенных в информационно-</w:t>
        <w:br/>
        <w:t>телекоммуникационной сети "Интернет", в том числе ведение которых</w:t>
        <w:br/>
        <w:t>осуществляется в единой информационной системе в сфере закупок с</w:t>
        <w:br/>
        <w:t>размещением указанных документов на официальном сайте единой</w:t>
        <w:br/>
        <w:t>информационной системы в сфере закупок в информационно-</w:t>
        <w:br/>
        <w:t>телекоммуникационной сети "Интернет", вместо направления таких документов</w:t>
        <w:br/>
        <w:t>участник закупки вправе направить номер реестровой записи из</w:t>
        <w:br/>
        <w:t>соответствующего реестра.</w:t>
        <w:br/>
        <w:t>Вместе с тем Комиссия Управления отмечает, что установленный</w:t>
        <w:br/>
        <w:t>Заказчиком порядок оценки, а именно установленное положение «отсутствием</w:t>
        <w:br/>
        <w:t>претензий к охранной организации со стороны территориальных подразделений</w:t>
        <w:br/>
        <w:t>лицензионно-разрешительной работы Росгвардии за нарушение Закона о</w:t>
        <w:br/>
        <w:t>частной детективной и охранной деятельности в Российской Федерации</w:t>
        <w:br/>
        <w:t>(подтверждается справкой из ОЛРР)» является неправомерным и не отвечает</w:t>
        <w:br/>
        <w:t>требованиям Постановления №2604.</w:t>
        <w:br/>
        <w:t>При таких данных Комиссия Управления приходит к выводу о нарушении ч.8</w:t>
        <w:br/>
        <w:t>ст.32, п.11 ч.1 ст.42 Закона о контрактной системе при установлении порядка</w:t>
        <w:br/>
        <w:t>оценки подобным образом, что также свидетельствует о наличии в действиях</w:t>
        <w:br/>
        <w:t>Заказчика признаков состава административного правонарушения, ответственность</w:t>
        <w:br/>
        <w:t>за которое предусмотрена ч. 5 ст. 7.30.1 Кодекса Российской Федерации об</w:t>
        <w:br/>
        <w:t>административных правонарушениях.</w:t>
        <w:br/>
        <w:t>Вместе с тем выявленные нарушения устранены Заказчиком самостоятельно</w:t>
        <w:br/>
        <w:t>путем внесения изменения в извещение от 20.04.2026 №ИИ2 в ред. №3.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2026-20536</w:t>
        <w:br/>
        <w:t>12</w:t>
        <w:br/>
        <w:t>РЕШИЛА:</w:t>
        <w:br/>
        <w:t>1. Признать жалобу ООО ЧОП «ЧЕГАР» на действия ФГБНУ «ЦНИИТ»</w:t>
        <w:br/>
        <w:t>обоснованной.</w:t>
        <w:br/>
        <w:t>2. Признать в действиях Заказчика нарушение ч.8 ст.32, п.11 ч.1 ст.42 Закона о</w:t>
        <w:br/>
        <w:t>контрактной системе.</w:t>
        <w:br/>
        <w:t>3. Выдать Заказчику обязательное для исполнения предписание об устранении</w:t>
      </w:r>
    </w:p>
    <w:p>
      <w:r>
        <w:t>нарушений законодательства о контрактной системе.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Е.Д. Мартьянова</w:t>
        <w:br/>
        <w:t>Члены комиссии: М.О. Мацнева</w:t>
        <w:br/>
        <w:t>А.С. Хлебникова</w:t>
        <w:br/>
        <w:t>Исп.Мацнева М.О.</w:t>
        <w:br/>
        <w:t>тел.8(495)784-75-05</w:t>
        <w:br/>
        <w:t>2026-20536</w:t>
      </w:r>
    </w:p>
    <w:p>
      <w:pPr>
        <w:pStyle w:val="Heading1"/>
      </w:pPr>
      <w:r>
        <w:t>Предписание</w:t>
      </w:r>
    </w:p>
    <w:p>
      <w:r>
        <w:t>ФГБНУ «ЦНИИТ»</w:t>
        <w:br/>
        <w:t>a.gorodiskiy@ctri.ru</w:t>
        <w:br/>
        <w:t>ООО ЧОП «ЧЕГАР»</w:t>
        <w:br/>
        <w:t>chop300@bk.ru</w:t>
        <w:br/>
        <w:t>АО «Сбербанк-АСТ»</w:t>
        <w:br/>
        <w:t>ko@sberbank-ast.ru</w:t>
        <w:br/>
        <w:t>ПРЕДПИСАНИЕ</w:t>
        <w:br/>
        <w:t>по делу № 077/06/105-5019/2026 об устранении нарушений</w:t>
        <w:br/>
        <w:t>законодательства о контрактной системе</w:t>
        <w:br/>
        <w:t>22.04.2026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А.С. Хлебниковой,</w:t>
        <w:br/>
        <w:t>на основании решения Комиссии от 22.04.2026 по делу</w:t>
        <w:br/>
        <w:t>№077/06/105-5019/2026 , по итогам рассмотрения жалобы</w:t>
        <w:br/>
        <w:t>ООО ЧОП «ЧЕГАР» (далее — Заявитель) на действия ФГБНУ «ЦНИИТ» (далее —</w:t>
        <w:br/>
        <w:t>Заказчик) при проведении открытого конкурса в электронной форме на право</w:t>
        <w:br/>
        <w:t>заключения государственного контракта на оказание услуг по охране территории,</w:t>
        <w:br/>
        <w:t>зданий, сооружений, государственного имущества, товарно-материальных</w:t>
        <w:br/>
        <w:t>ценностей, обеспечение соблюдения пропускного режима на территории,</w:t>
        <w:br/>
        <w:t>требований пожарной безопасности на территории ФГБНУ «ЦНИИТ»,</w:t>
        <w:br/>
        <w:t>расположенной по адресу: г. Москва, Яузская аллея, вл. 2 (Закупка№</w:t>
        <w:br/>
        <w:t>0373100074526000083) (далее — конкурс), в соответствии с Федеральным законом</w:t>
        <w:br/>
        <w:t>от 05.04.2013 №44-ФЗ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ПРЕДПИСЫВАЕТ:</w:t>
        <w:br/>
        <w:t>1. Заказчику, конкурсной комиссии отменить протокол подведения итогов,</w:t>
        <w:br/>
        <w:t>протокол рассмотрения и оценки вторых частей заявок, в случае единственной</w:t>
        <w:br/>
        <w:t>2026-20540</w:t>
        <w:br/>
        <w:t>2</w:t>
        <w:br/>
        <w:t>поданной заявки на участие в открытом конкурсе в электронной форме протокол</w:t>
        <w:br/>
        <w:t>рассмотрения единственной заявки (далее – протоколы).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 отменить протокол окончательных предложений о цене контракта;</w:t>
        <w:br/>
        <w:t> вернуть участникам закупки ранее поданные заявки на участие в конкурсе;</w:t>
        <w:br/>
        <w:t> уведомить участников закупки, подавших заявки на участие в конкурсе, в</w:t>
        <w:br/>
        <w:t>том числе Заявителя, об отмене протоколов, протокола окончательных предложений</w:t>
        <w:br/>
        <w:t>о цене контракта, о прекращении действия заявок, поданных на участие в конкурсе,</w:t>
        <w:br/>
        <w:t>и о возможности подать новые заявки на участие в конкурсе;</w:t>
        <w:br/>
        <w:t> прекратить блокирование операций по счетам для проведения операций по</w:t>
        <w:br/>
        <w:t>обеспечению участия в электронном конкурсе, открытых участникам закупки,</w:t>
      </w:r>
    </w:p>
    <w:p>
      <w:r>
        <w:t>подавшим заявки на участие в конкурсе, в отношении денежных средств в размере</w:t>
        <w:br/>
        <w:t>обеспечения заявки на участие в конкурсе.</w:t>
        <w:br/>
        <w:t>3. Заказчику:</w:t>
        <w:br/>
        <w:t> привести извещение о проведении открытого конкурса в электронной форме</w:t>
        <w:br/>
        <w:t>в соответствие с требованиями Закона о контрактной системе и с учетом решения от</w:t>
        <w:br/>
        <w:t>22.04.2026 по делу № 077/06/105-5019/2026 , и разместить соответствующее</w:t>
        <w:br/>
        <w:t>извещение в единой информационной системе;</w:t>
        <w:br/>
        <w:t> назначить новую дату и время окончания срока подачи заявок на участие в</w:t>
        <w:br/>
        <w:t>конкурсе, дату и время рассмотрения и оценки первых частей заявок на участие в</w:t>
        <w:br/>
        <w:t>конкурсе, дату подачи участниками открытого конкурса в электронной форме</w:t>
        <w:br/>
        <w:t>окончательных предложений о цене контракта, дату и время рассмотрения и оценки</w:t>
        <w:br/>
        <w:t>вторых частей заявок на участие в конкурсе, а также разместить в единой</w:t>
        <w:br/>
        <w:t>информационной системе информацию о новой дате и времени окончания срока</w:t>
        <w:br/>
        <w:t>подачи заявок на участие в конкурсе, дате и времени рассмотрения и оценки первых</w:t>
        <w:br/>
        <w:t>частей заявок на участие в конкурсе, дате и времени подачи участниками открытого</w:t>
        <w:br/>
        <w:t>конкурса в электронной форме окончательных предложений о цене контракта, дате и</w:t>
        <w:br/>
        <w:t>времени рассмотрения и оценки вторых частей заявок на участие в конкурсе. При</w:t>
        <w:br/>
        <w:t>этом дата окончания срока подачи заявок на участие в конкурсе должна быть</w:t>
        <w:br/>
        <w:t>назначена в соответствии с ч. 4 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 назначить дату подачи окончательных предложений и разместить на</w:t>
        <w:br/>
        <w:t>электронной площадке информацию о времени начала и окончания подачи</w:t>
        <w:br/>
        <w:t>окончательных предложений;</w:t>
        <w:br/>
        <w:t> уведомить участников закупки, подавших заявки на участие в конкурсе, в</w:t>
        <w:br/>
        <w:t>том числе Заявителя, о новой дате и времени окончания срока подачи заявок на</w:t>
        <w:br/>
        <w:t>участие в конкурсе, дате и времени рассмотрения и оценки первых частей заявок на</w:t>
        <w:br/>
        <w:t>участие в конкурсе, дате и времени подачи участниками открытого конкурса в</w:t>
      </w:r>
    </w:p>
    <w:p>
      <w:r>
        <w:t>электронной форме окончательных предложений о цене контракта, дате и времени</w:t>
        <w:br/>
        <w:t>рассмотрения и оценки вторых частей заявок на участие в конкурсе.</w:t>
        <w:br/>
        <w:t>5. Заказчику, конкурсной комиссии, оператору электронной площадки</w:t>
        <w:br/>
        <w:t>осуществить дальнейшее проведение процедуры закупки в соответствии с</w:t>
        <w:br/>
        <w:t>2026-20540</w:t>
        <w:br/>
        <w:t>3</w:t>
        <w:br/>
        <w:t>требованиями законодательства Российской Федерации об осуществлении закупок и</w:t>
        <w:br/>
        <w:t>с учетом решения Московского УФАС России от 22.04.2026 по делу</w:t>
        <w:br/>
        <w:t>№077/06/105-5019/2026 .</w:t>
        <w:br/>
        <w:t>6. Заказчику в срок до 22.05.2026 представить в Московское УФАС России</w:t>
        <w:br/>
        <w:t>подтверждение исполнения настоящего предписания в письменном виде или по</w:t>
        <w:br/>
        <w:t>факсимильной связи (8(495) 607-42-92)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22.04.2026 по делу № 077/06/105-5019/2026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гл. 24 АПК РФ.</w:t>
        <w:br/>
        <w:t>Председательствующий Е.Д. Мартьянова</w:t>
        <w:br/>
        <w:t>Члены комиссии: М.О. Мацнева</w:t>
        <w:br/>
        <w:t>А.С. Хлебникова</w:t>
        <w:br/>
        <w:t>Исп.Мацнева М.О.</w:t>
        <w:br/>
        <w:t>тел.8(495)784-75-05</w:t>
        <w:br/>
        <w:t>2026-20540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