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202600132489007696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06.05.2026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0373200067026000310</w:t>
      </w:r>
    </w:p>
    <w:p>
      <w:r>
        <w:rPr>
          <w:b/>
        </w:rPr>
        <w:t xml:space="preserve">Заказчик: </w:t>
      </w:r>
      <w:r>
        <w:t>ГБУЗ города Москвы «Научно-исследовательский институт скорой помощи им. Н.В. Склифосовского департамента здравоохранения города Москвы»</w:t>
      </w:r>
    </w:p>
    <w:p>
      <w:r>
        <w:rPr>
          <w:b/>
        </w:rPr>
        <w:t xml:space="preserve">Заявитель: </w:t>
      </w:r>
      <w:r>
        <w:t>ООО «КОРИК»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https://zakupki.gov.ru/epz/complaint/card/complaint-information.html?complaintNumber=202600132489007696</w:t>
      </w:r>
    </w:p>
    <w:p/>
    <w:p>
      <w:pPr>
        <w:pStyle w:val="Heading1"/>
      </w:pPr>
      <w:r>
        <w:t>Решение</w:t>
      </w:r>
    </w:p>
    <w:p>
      <w:r>
        <w:t>ГБУЗ «НИИ СП им. Н. В.</w:t>
        <w:br/>
        <w:t>Склифосовского ДЗМ»</w:t>
        <w:br/>
        <w:t>GurovaYM@sklif.mos.ru</w:t>
        <w:br/>
        <w:t>ООО «КОРИК»</w:t>
        <w:br/>
        <w:t>korik.med@mail.ru</w:t>
        <w:br/>
        <w:t>АО«ЕЭТП»</w:t>
        <w:br/>
        <w:t>ko@roseltorg.ru</w:t>
        <w:br/>
        <w:t>РЕШЕНИЕ</w:t>
        <w:br/>
        <w:t>по делу №077/06/105-5707/2026 о нарушении</w:t>
        <w:br/>
        <w:t>законодательства о контрактной системе</w:t>
        <w:br/>
        <w:t>06.05.2026 г. Москва</w:t>
        <w:br/>
        <w:t>Комиссия Управления Федеральной антимонопольной службы</w:t>
        <w:br/>
        <w:t>по г. Москве по контролю в сфере закупок товаров, работ, услуг</w:t>
        <w:br/>
        <w:t>(далее – Комиссия Управления) в составе:</w:t>
        <w:br/>
        <w:t>Председательствующего – заместителя начальника отдела обжалования</w:t>
        <w:br/>
        <w:t>государственных закупок Д.С. Грешневой,</w:t>
        <w:br/>
        <w:t>Членов Комиссии:</w:t>
        <w:br/>
        <w:t>Главного государственного инспектора отдела обжалования государственных</w:t>
        <w:br/>
        <w:t>закупок А.А. Матюшенко,</w:t>
        <w:br/>
        <w:t>Специалиста-эксперта отдела обжалования государственных закупок</w:t>
        <w:br/>
        <w:t>Е.С. Переверзевой,</w:t>
        <w:br/>
        <w:t>рассмотрение жалобы проводилось дистанционно (посредством видео-</w:t>
        <w:br/>
        <w:t>конференц-связи),</w:t>
        <w:br/>
        <w:t>в отсутствие представителей ООО «КОРИК», ГБУЗ «НИИ СП</w:t>
        <w:br/>
        <w:t>им. Н. В. Склифосовского ДЗМ» о времени и порядке заседания Комиссии</w:t>
        <w:br/>
        <w:t>Управления уведомленных надлежащим образом посредством размещения</w:t>
        <w:br/>
        <w:t>сведений в Единой информационной системе,</w:t>
        <w:br/>
        <w:t>рассмотрев жалобу ООО «КОРИК» (далее — Заявитель) на действия</w:t>
        <w:br/>
        <w:t>ГБУЗ «НИИ СП им. Н. В. Склифосовского ДЗМ» (далее — Заказчик) при</w:t>
        <w:br/>
        <w:t>проведении электронного аукциона на право заключения государственного</w:t>
        <w:br/>
        <w:t>контракта на поставку медицинских изделий: нить хирургическая из полиэфира,</w:t>
        <w:br/>
        <w:t>нерассасывающаяся, полинить; для оказания медицинской помощи в отделениях</w:t>
        <w:br/>
        <w:t>ГБУЗ «НИИ СП им Н. В. Склифосовского ДЗМ» (Закупка</w:t>
        <w:br/>
        <w:t>№ 0373200067026000310) (далее – электронный аукцион, аукцион) , в соответствии</w:t>
        <w:br/>
        <w:t>2026-22268</w:t>
        <w:br/>
        <w:t>2</w:t>
        <w:br/>
        <w:t>с Федеральным законом от 05.04.2013 №44-ФЗ «О контрактной системе в сфере</w:t>
        <w:br/>
        <w:t>закупок товаров, работ, услуг для обеспечения государственных и муниципальных</w:t>
        <w:br/>
        <w:t>нужд» (далее – Закон о контрактной системе),</w:t>
        <w:br/>
        <w:t>УСТАНОВИЛА:</w:t>
        <w:br/>
        <w:t>В Московское УФАС России поступила жалоба Заявителя на действия</w:t>
        <w:br/>
        <w:t>Заказчика при проведении вышеуказанного электронного аукциона.</w:t>
        <w:br/>
        <w:t>На заседании Комиссии Управления Заказчиком представлены документы и</w:t>
        <w:br/>
        <w:t>сведения, запрашиваемые Московским УФАС России, Комиссия Управления</w:t>
        <w:br/>
        <w:t>установила следующее.</w:t>
        <w:br/>
        <w:t>В результате рассмотрения жалобы, рассмотрев представленные документы и</w:t>
        <w:br/>
        <w:t>сведения, Комиссия Управления установила следующее.</w:t>
        <w:br/>
        <w:t>1. Заявитель оспаривает положения извещений об осуществлении закупок,</w:t>
        <w:br/>
        <w:t>указывая на неправомерность установления преимуществ в отношении</w:t>
        <w:br/>
        <w:t>закупаемого шовного материала, имеющего в своем составе одну и более иглу, в</w:t>
        <w:br/>
        <w:t>соответствии с Постановлением Правительства Российской Федерации от</w:t>
        <w:br/>
        <w:t>23.12.2024 №1875 «О мерах по предоставлению национального режима при</w:t>
        <w:br/>
        <w:t>осуществлении закупок товаров, работ, услуг для обеспечения государственных и</w:t>
        <w:br/>
        <w:t>муниципальных нужд, закупок товаров, работ, услуг отдельными видами</w:t>
      </w:r>
    </w:p>
    <w:p>
      <w:r>
        <w:t>юридических лиц» (далее — Постановление №1875), поскольку, по мнению</w:t>
        <w:br/>
        <w:t>Заявителя, данные изделия имеют код ОКПД2 21.20.24.120 «Шовные материалы»,</w:t>
        <w:br/>
        <w:t>который относится к позиции п.385 перечня товаров по приложению №2 к</w:t>
        <w:br/>
        <w:t>Постановлению №1875.</w:t>
        <w:br/>
        <w:t>Кроме того, Заявитель также ука зывает, что Заказчиком одновременно</w:t>
        <w:br/>
        <w:t>закупаются товары, включенные в позиции 17, 139 - 141 приложения № 1 к</w:t>
        <w:br/>
        <w:t>Постановлению № 1875, 179, 189, 320 (в части дефибрилляторов), 362 - 432</w:t>
        <w:br/>
        <w:t>Приложения № 2 к Постановлению № 1875 и не включенные в такие позиции, что</w:t>
        <w:br/>
        <w:t>является неправомерным и нарушает пп. «г» п.4 Постановления № 1875.</w:t>
        <w:br/>
        <w:t>В обосновании своей позиций в составе жалобы Заявитель указывает, что</w:t>
        <w:br/>
        <w:t>Заказчиком в рамках оспариваемой закупки закупается по позиции 1 и 2, в том</w:t>
        <w:br/>
        <w:t>числе, такой товар как «Нить хирургическая из полиэфира, нерассасывающаяся,</w:t>
        <w:br/>
        <w:t>полинить» позиции КТРУ 21.20.24.120-00000032, кодом ОКПД2 21.20.24.120 , при</w:t>
        <w:br/>
        <w:t>этом такие позиции обладают, в частности следующим требованием: «Тип иглы:</w:t>
        <w:br/>
        <w:t>обратно-режущая», что свидетельствует о том, что такие товары относятся к п.385</w:t>
        <w:br/>
        <w:t>перечня товаров п риложения №2 к Постановлению №1875.</w:t>
        <w:br/>
        <w:t>Ввиду вышеописанного, по мнению Заявителя, выраженного в составе</w:t>
        <w:br/>
        <w:t>жалобы, для надлежащего формирования объекта закупки Заказчику следует</w:t>
        <w:br/>
        <w:t>разделить закупки на товары, включенные в соответствующие позиции приложения</w:t>
        <w:br/>
        <w:t>№ 2 к Постановлению 1875, и на товары, не указанные в таких позициях, а также</w:t>
        <w:br/>
        <w:t>установить ограничение закупок для обеспечения государственных и</w:t>
        <w:br/>
        <w:t>муниципальных нужд Постановления 1875 для товаров, включенных в приложение</w:t>
        <w:br/>
        <w:t>№2.</w:t>
        <w:br/>
        <w:t>В силу п.1 ч.2 ст.42 Закона о контрактной системе извещение об</w:t>
        <w:br/>
        <w:t>2026-22268</w:t>
        <w:br/>
        <w:t>3</w:t>
        <w:br/>
        <w:t>осуществлении закупки, если иное не предусмотрено Законом о контрактной</w:t>
        <w:br/>
        <w:t>системе, должно содержать описание объекта закупки в соответствии со статьей 33</w:t>
        <w:br/>
        <w:t>Закона о контрактной системе.</w:t>
        <w:br/>
        <w:t>Согласно ч.1 ст.14 Закона о контрактной системе при осуществлении закупок</w:t>
        <w:br/>
        <w:t>предоставляется национальный режим, обеспечивающий происходящему из</w:t>
        <w:br/>
        <w:t>иностранного государства или группы иностранных государств (далее -</w:t>
        <w:br/>
        <w:t>иностранное государство) товару, работе, услуге, соответственно выполняемой,</w:t>
      </w:r>
    </w:p>
    <w:p>
      <w:r>
        <w:t>оказываемой иностранным гражданином или иностранным юридическим лицом</w:t>
        <w:br/>
        <w:t>(далее - иностранное лицо), равные условия с товаром российского происхождения,</w:t>
        <w:br/>
        <w:t>работой, услугой, соответственно выполняемой, оказываемой российским</w:t>
        <w:br/>
        <w:t>гражданином или российским юридическим лицом (далее - российское лицо), за</w:t>
        <w:br/>
        <w:t>исключением случаев принятия Правительством Российской Федерации мер,</w:t>
        <w:br/>
        <w:t>предусмотренных пунктом 1 части 2 настоящей статьи. Если иное не</w:t>
        <w:br/>
        <w:t>предусмотрено мерами, принятыми Правительством Российской Федерации в</w:t>
        <w:br/>
        <w:t>соответствии с пунктом 1 части 2 настоящей статьи, положения настоящей статьи,</w:t>
        <w:br/>
        <w:t>касающиеся товара российского происхождения, работы, услуги, соответственно</w:t>
        <w:br/>
        <w:t>выполняемой, оказываемой российским лицом, применяются также в отношении</w:t>
        <w:br/>
        <w:t>товара, происходящего из иностранного государства, работы, услуги,</w:t>
        <w:br/>
        <w:t>соответственно выполняемой, оказываемой иностранным лицом, которым</w:t>
        <w:br/>
        <w:t>предоставляются равные условия с товаром российского происхождения, работой,</w:t>
        <w:br/>
        <w:t>услугой, соответственно выполняемой, оказываемой российским лицом.</w:t>
        <w:br/>
        <w:t>В силу ч.2 ст.14 Закона о контрактной системе Правительство Российской</w:t>
        <w:br/>
        <w:t>Федерации:</w:t>
        <w:br/>
        <w:t>1) вправе с учетом положений ч.3 ст.14 Закона о контрактной системе</w:t>
        <w:br/>
        <w:t>принимать меры, устанавливающие:</w:t>
        <w:br/>
        <w:t>а) 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лицами;</w:t>
        <w:br/>
        <w:t>б) ограничение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лицами;</w:t>
        <w:br/>
        <w:t>в) преимущество в отношении товаров российского происхождения (в том</w:t>
        <w:br/>
        <w:t>числе поставляемых при выполнении закупаемых работ, оказании закупаемых</w:t>
        <w:br/>
        <w:t>услуг), работ, услуг, соответственно выполняемых, оказываемых российскими</w:t>
        <w:br/>
        <w:t>лицами;</w:t>
        <w:br/>
        <w:t>2) определяет информацию и перечень документов, которые подтверждают</w:t>
        <w:br/>
        <w:t>страну происхождения товара для целей Закона о контрактной системе, в случае</w:t>
        <w:br/>
        <w:t>принятия мер, предусмотренных п. 1 ч.2 ст.14 Закона о контрактной системе.</w:t>
        <w:br/>
        <w:t>В силу п.1 Постановления 1875 установить при осуществлении закупок в</w:t>
        <w:br/>
        <w:t>соответствии с Законом о контрактной системе и закупок в соответствии с</w:t>
        <w:br/>
        <w:t>Федеральным законом «О закупках товаров, работ, услуг отдельными видами</w:t>
        <w:br/>
        <w:t>2026-22268</w:t>
        <w:br/>
        <w:t>4</w:t>
        <w:br/>
        <w:t>юридических лиц»:</w:t>
        <w:br/>
        <w:t>- запрет закупок товаров (в том числе поставляемых при выполнении</w:t>
      </w:r>
    </w:p>
    <w:p>
      <w:r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гражданами, иностранными юридическими лицами (далее -</w:t>
        <w:br/>
        <w:t>иностранные лица), по перечню согласно приложению № 1, а также закупок в</w:t>
        <w:br/>
        <w:t>рамках государственного оборонного заказа товаров (в том числе поставляемых</w:t>
        <w:br/>
        <w:t>при выполнении закупаемых работ, оказании закупаемых услуг), происходящих из</w:t>
        <w:br/>
        <w:t>иностранных государств, работ, услуг, соответственно выполняемых, оказываемых</w:t>
        <w:br/>
        <w:t>иностранными лицами;</w:t>
        <w:br/>
        <w:t>- ограничение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лицами, по перечню согласно приложению № 2;</w:t>
        <w:br/>
        <w:t>-преимущество в отношении товаров российского происхождения (в том</w:t>
        <w:br/>
        <w:t>числе поставляемых при выполнении закупаемых работ, оказании закупаемых</w:t>
        <w:br/>
        <w:t>услуг).</w:t>
        <w:br/>
        <w:t>Согласно п.2 ч.29 ст.34 Закона о контрактной системе Правительство</w:t>
        <w:br/>
        <w:t>Российской Федерации вправе определить требования к формированию лотов при</w:t>
        <w:br/>
        <w:t>осуществлении закупок отдельных видов товаров, работ, услуг.</w:t>
        <w:br/>
        <w:t>В соответствии с абз.9 пп. «г» п. 4 Постановления №1875 при осуществлении</w:t>
        <w:br/>
        <w:t>закупок в соответствии с Законом о контрактной системе, Федеральным законом</w:t>
        <w:br/>
        <w:t>«О закупках товаров, работ, услуг отдельными видами юридических лиц», за</w:t>
        <w:br/>
        <w:t>исключением закупок у единственного поставщика (подрядчика, исполнителя) и</w:t>
        <w:br/>
        <w:t>закупок у единственного поставщика (исполнителя, подрядчика) соответственно,</w:t>
        <w:br/>
        <w:t>не могут быть включены в предмет одного контракта (одного лота), одного</w:t>
        <w:br/>
        <w:t>договора (одного лота) товары, указанные в позициях 17, 139 - 141 приложения №</w:t>
        <w:br/>
        <w:t>1 к Постановлению №1875, 179, 189, 320 (в части дефибрилляторов), 362 - 432</w:t>
        <w:br/>
        <w:t>приложения № 2 к Постановлению №1875, и товары, не указанные в таких</w:t>
        <w:br/>
        <w:t>позициях.</w:t>
        <w:br/>
        <w:t>На основании пп. «д» п. 4 Постановления № 1875 позиции приложения №1 к</w:t>
        <w:br/>
        <w:t>Постановлению №1875 и приложения № 2 к Постановлению №1875 применяются,</w:t>
        <w:br/>
        <w:t>если в объект закупки включены товар, работа, услуга, наименования которых</w:t>
        <w:br/>
        <w:t>указаны в графе «Наименование товара, работы, услуги» и которые включены в</w:t>
        <w:br/>
        <w:t>код, указанный в графе «Код товара, работы, услуги по Общероссийскому</w:t>
      </w:r>
    </w:p>
    <w:p>
      <w:r>
        <w:t>классификатору продукции по видам экономической деятельности ОК 034-2014</w:t>
        <w:br/>
        <w:t>(КПЕС 2008)», или если в объект закупки включен товар, наименование которого</w:t>
        <w:br/>
        <w:t>указано в графе «Наименование товара» и который включен в код, указанный в</w:t>
        <w:br/>
        <w:t>графе «Код товара по Общероссийскому классификатору продукции по видам</w:t>
        <w:br/>
        <w:t>экономической деятельности ОК 034-2014 (КПЕС 2008)». При этом если в объект</w:t>
        <w:br/>
        <w:t>закупки включено медицинское изделие, соответствующая позиция применяется,</w:t>
        <w:br/>
        <w:t>если закупаемое медицинское изделие также относится к указанному в графе</w:t>
        <w:br/>
        <w:t>«Наименование товара, работы, услуги» или графе «Наименование товара» коду</w:t>
        <w:br/>
        <w:t>вида медицинского изделия в соответствии с номенклатурной классификацией</w:t>
        <w:br/>
        <w:t>2026-22268</w:t>
        <w:br/>
        <w:t>5</w:t>
        <w:br/>
        <w:t>медицинских изделий, утвержденной Министерством здравоохранения Российской</w:t>
        <w:br/>
        <w:t>Федерации.</w:t>
        <w:br/>
        <w:t>Согласно п.15 ч.1 ст.42 Закона о контрактной системе извещение должно</w:t>
        <w:br/>
        <w:t>содержать информацию о запрете или об ограничении закупок товаров (в том числе</w:t>
        <w:br/>
        <w:t>поставляемых при выполнении закупаемых работ, оказании закупаемых услуг),</w:t>
        <w:br/>
        <w:t>происходящих из иностранных государств, работ, услуг, соответственно</w:t>
        <w:br/>
        <w:t>выполняемых, оказываемых иностранными лицами, о преимуществе в отношении</w:t>
        <w:br/>
        <w:t>товаров российского происхождения (в том числе поставляемых при выполнении</w:t>
        <w:br/>
        <w:t>закупаемых работ, оказании закупаемых услуг), работ, услуг, соответственно</w:t>
        <w:br/>
        <w:t>выполняемых, оказываемых российскими лицами, в случае, если такие запрет,</w:t>
        <w:br/>
        <w:t>ограничение, преимущество установлены в соответствии с п.1 ч.2 ст.14 Закона о</w:t>
        <w:br/>
        <w:t>контрактной системе в отношении товара (в том числе поставляемого при</w:t>
        <w:br/>
        <w:t>выполнении закупаемой работы, оказании закупаемой услуги), работы, услуги,</w:t>
        <w:br/>
        <w:t>являющихся объектом закупки.</w:t>
        <w:br/>
        <w:t>На заседании Комиссии Управления установлено, что описание объекта</w:t>
        <w:br/>
        <w:t>закупки содержит в себе информацию об установлении преимущества в отношении</w:t>
        <w:br/>
        <w:t>всех закупаемых товаров.</w:t>
        <w:br/>
        <w:t>В свою очередь, Комиссией Управления установлено, что согласно описанию</w:t>
        <w:br/>
        <w:t>объекта закупки Заказчиком закупаются медицинские изделия: нить хирургическая</w:t>
        <w:br/>
        <w:t>из полиэфира, нерассасывающаяся, полинить; для оказания медицинской помощи в</w:t>
        <w:br/>
        <w:t>отделениях ГБУЗ «НИИ СП им Н. В. Склифосовского ДЗМ», при этом, часть</w:t>
        <w:br/>
        <w:t>закупаемого шовного материала должна иметь в своём составе иглу, а часть нет.</w:t>
        <w:br/>
        <w:t>Согласно ч. 1 ст. 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</w:r>
    </w:p>
    <w:p>
      <w:r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Заказчиком не представлено возражений по доводам изложенным в жалобе.</w:t>
        <w:br/>
        <w:t>В свою очередь, Комиссией Управления также определено, что согласно</w:t>
        <w:br/>
        <w:t>описанию объекта закупки Заказчиком закупается например следующее</w:t>
        <w:br/>
        <w:t>медицинское изделие: «Нить хирургическая из полиэфира, нерассасывающаяся,</w:t>
        <w:br/>
        <w:t>полинить» кода ОКПД2 21.20.24.120, при этом установлены требования, в</w:t>
        <w:br/>
        <w:t>частности: «Количество игл на нити: 1».</w:t>
        <w:br/>
        <w:t>Комиссия Управления отмечает, что в силу пп. «п» п. 4 Постановления</w:t>
        <w:br/>
        <w:t>№ 1875 предусмотренное п.1 Постановления № 1875 ограничение закупок товаров,</w:t>
        <w:br/>
        <w:t>указанных в позициях 362 — 432 приложения № 2 Постановления № 1875,</w:t>
        <w:br/>
        <w:t>применяется при осуществлении закупок товаров, являющихся медицинскими</w:t>
        <w:br/>
        <w:t>изделиями.</w:t>
        <w:br/>
        <w:t>Вместе с этим код ОКПД2 21.20.24.120 «Шовные материалы» указан в</w:t>
        <w:br/>
        <w:t>позиции 385 «Иглы хирургические; инструменты колющие; шприцы» приложения</w:t>
        <w:br/>
        <w:t>№ 2 к Постановлению № 1875.</w:t>
        <w:br/>
        <w:t>Кроме того, согласно абз.3 п.3.2 информационного письма Министерства</w:t>
        <w:br/>
        <w:t>финансов Российской Федерации от 31.01.2025 № 24-01-06/8697 при применении</w:t>
        <w:br/>
        <w:t>Постановления № 1875 не предусматривается обеспечение дословного</w:t>
        <w:br/>
        <w:t>2026-22268</w:t>
        <w:br/>
        <w:t>6</w:t>
        <w:br/>
        <w:t>соответствия наименований, указанных в описании объекта закупки (предмета</w:t>
        <w:br/>
        <w:t>закупки), наименованиями, указанным в перечнях №1-№3.</w:t>
        <w:br/>
        <w:t>Таким образом, Комиссия Управления приходит к выводу, что Заказчиком</w:t>
        <w:br/>
        <w:t>неправомерно не установлено ограничение к закупаемому товару в соответствии с</w:t>
        <w:br/>
        <w:t>Постановлением № 1875.</w:t>
        <w:br/>
        <w:t>Аналогичная позиция изложена в решении ФАС России от 17.04.2025 по</w:t>
        <w:br/>
        <w:t>делу № 25/44/99/П21.</w:t>
        <w:br/>
        <w:t>Кроме того, Комиссией Управления установлено, что Заказчиком, в частности</w:t>
        <w:br/>
        <w:t>закупается п. «Нить хирургическая из полиэфира, нерассасывающаяся, полинить.</w:t>
        <w:br/>
        <w:t>Идентификатор: 212431634», содержащая требование к количеству игл на нити, при</w:t>
        <w:br/>
        <w:t>этом в данной закупке закупается также п. «Нить хирургическая из полиэфира,</w:t>
        <w:br/>
        <w:t>нерассасывающаяся, полинить. Идентификатор: 212431636», в составе требований</w:t>
        <w:br/>
        <w:t>которой отсутствует указание на наличие иглы.</w:t>
        <w:br/>
        <w:t>Таким образом, Комиссия Управления отмечает, что поскольку Заказчиком</w:t>
        <w:br/>
        <w:t>закупаются товары, подпадающие под п. 385 Приложения №2 к Постановлению</w:t>
      </w:r>
    </w:p>
    <w:p>
      <w:r>
        <w:t>№1875 (нити хирургические, содержащие в своем составе иглу(ы)), в силу пп. «г»</w:t>
        <w:br/>
        <w:t>п.4 Постановления № 1875 Заказчик не может включать в предмет одного лота</w:t>
        <w:br/>
        <w:t>другие товары, не указанные в таких позициях, в частности нити хирургические, не</w:t>
        <w:br/>
        <w:t>содержащие в своем составе иглу(ы).</w:t>
        <w:br/>
        <w:t>Исходя из вышеизложенного, Комиссия Управления приходит к выводу о</w:t>
        <w:br/>
        <w:t>нарушении Заказчиком ч.1 ст.14, п.15 ч.1 ст.42, п.2 ч.29 ст.34 Закона о контрактной</w:t>
        <w:br/>
        <w:t>системе, что также свидетельствует о наличии в действиях Заказчика признаков</w:t>
        <w:br/>
        <w:t>состава административного правонарушения, ответственность за которое</w:t>
        <w:br/>
        <w:t>предусмотрена ч.5 ст.7.30.1 Кодекса Российской Федерации об административных</w:t>
        <w:br/>
        <w:t>правонарушениях.</w:t>
        <w:br/>
        <w:t>2. В составе жалобы Заявитель указывает, что извещение об осуществлении</w:t>
        <w:br/>
        <w:t>закупки сформировано Заказчиком противоречивым образом, так как по п.28</w:t>
        <w:br/>
        <w:t>описания объекта закупки Заказчиком применена позиция каталога товаров, работ,</w:t>
        <w:br/>
        <w:t>услуг для обеспечения государственных и муниципальных нужд</w:t>
        <w:br/>
        <w:t>(далее - КТРУ) 21.20.24.120-00000032 «Нить хирургическая из полиэфира,</w:t>
        <w:br/>
        <w:t>нерассасывающаяся, полинить», которая соответствуют идентификационному</w:t>
        <w:br/>
        <w:t>уникальному номеру записи видов медицинских изделий содержащие сведения о</w:t>
        <w:br/>
        <w:t>том, что изделие не содержит антибактериальных веществ/материалов, однако</w:t>
        <w:br/>
        <w:t>Заказчиком установлено требование о наличии таких материалов в составе</w:t>
        <w:br/>
        <w:t>изделия.</w:t>
        <w:br/>
        <w:t>В соответствии с п.1 ч.1 ст.33 Закона о контрактной системе заказчиком в</w:t>
        <w:br/>
        <w:t>описании объекта закупки указываются функциональные, технические и</w:t>
        <w:br/>
        <w:t>качественные характеристики, эксплуатационные характеристики объекта закупки</w:t>
        <w:br/>
        <w:t>(при необходимости). В описание объекта закупки не должны включаться</w:t>
        <w:br/>
        <w:t>требования или указания в отношении товарных знаков, знаков обслуживания,</w:t>
        <w:br/>
        <w:t>фирменных наименований, патентов, полезных моделей, промышленных образцов,</w:t>
        <w:br/>
        <w:t>наименование страны происхождения товара, требования к товарам, информации,</w:t>
        <w:br/>
        <w:t>работам, услугам при условии, что такие требования или указания влекут за собой</w:t>
        <w:br/>
        <w:t>2026-22268</w:t>
        <w:br/>
        <w:t>7</w:t>
        <w:br/>
        <w:t>ограничение количества участников закупки.</w:t>
        <w:br/>
        <w:t>Согласно ч.2 ст.33 Закона о контрактной системе описание объекта закупки в</w:t>
        <w:br/>
        <w:t>соответствии с требованиями, указанными в ч.1 ст.33 Закона о контрактной системе,</w:t>
        <w:br/>
        <w:t>должно содержать показатели, позволяющие определить соответствие закупаемых</w:t>
        <w:br/>
        <w:t>товара, работы, услуги установленным заказчиком требованиям. При этом</w:t>
        <w:br/>
        <w:t>указываются максимальные и (или) минимальные значения таких показателей и</w:t>
      </w:r>
    </w:p>
    <w:p>
      <w:r>
        <w:t>(или) значения показателей, которые не могут изменяться.</w:t>
        <w:br/>
        <w:t>В силу п.5 ч.1 ст.42 Закона о контрактной системе извещение об</w:t>
        <w:br/>
        <w:t>осуществлении закупки должно содержать наименование объекта закупки,</w:t>
        <w:br/>
        <w:t>информация (при наличии), предусмотренная правилами использования каталога</w:t>
        <w:br/>
        <w:t>товаров, работ, услуг для обеспечения государственных и муниципальных нужд,</w:t>
        <w:br/>
        <w:t>установленными в соответствии с ч.6 ст.23 Закона о контрактной системе, указание</w:t>
        <w:br/>
        <w:t>(в случае осуществления закупки лекарственных средств) на международные</w:t>
        <w:br/>
        <w:t>непатентованные наименования лекарственных средств или при отсутствии таких</w:t>
        <w:br/>
        <w:t>наименований химические, группировочные наименования.</w:t>
        <w:br/>
        <w:t>Согласно ч.6 ст.23 Закона о контрактной системе порядок формирования и</w:t>
        <w:br/>
        <w:t>ведения в единой информационной системе каталога товаров, работ, услуг для</w:t>
        <w:br/>
        <w:t>обеспечения государственных и муниципальных нужд, а также правила</w:t>
        <w:br/>
        <w:t>использования указанного каталога устанавливаются Правительством Российской</w:t>
        <w:br/>
        <w:t>Федерации.</w:t>
        <w:br/>
        <w:t>Постановлением Правительства Российской Федерации от 08.02.2017 № 145</w:t>
        <w:br/>
        <w:t>«Об утверждении Правил формирования и ведения в единой информационной</w:t>
        <w:br/>
        <w:t>системе в сфере закупок каталога товаров, работ, услуг для обеспечения</w:t>
        <w:br/>
        <w:t>государственных и муниципальных нужд и Правил использования каталога товаров,</w:t>
        <w:br/>
        <w:t>работ, услуг для обеспечения государственных и муниципальных нужд» утверждены</w:t>
        <w:br/>
        <w:t>Правила формирования и ведения в единой информационной системе в сфере</w:t>
        <w:br/>
        <w:t>закупок каталога товаров, работ, услуг для обеспечения государственных и</w:t>
        <w:br/>
        <w:t>муниципальных нужд (далее — правила формирования КТРУ) и Правила</w:t>
        <w:br/>
        <w:t>использования каталога товаров, работ, услуг для обеспечения государственных и</w:t>
        <w:br/>
        <w:t>муниципальных нужд (далее — Правила использования КТРУ).</w:t>
        <w:br/>
        <w:t>Согласно пп.«а», «б» п.2 Правила использования КТРУ каталог используется</w:t>
        <w:br/>
        <w:t>заказчиками в целях обеспечения применения информации о товарах, работах,</w:t>
        <w:br/>
        <w:t>услугах, в том числе в:</w:t>
        <w:br/>
        <w:t>-извещении об осуществлении закупки;</w:t>
        <w:br/>
        <w:t>-приглашении принять участие в определении поставщика (подрядчика,</w:t>
        <w:br/>
        <w:t>исполнителя) (далее — приглашение);</w:t>
        <w:br/>
        <w:t>-документации о закупке (в случае если Федеральным законом</w:t>
        <w:br/>
        <w:t>предусмотрена документация о закупке);</w:t>
        <w:br/>
        <w:t>-контракте;</w:t>
        <w:br/>
        <w:t>-реестре контрактов, заключенных заказчиками.</w:t>
        <w:br/>
        <w:t>б) описания объектов закупки, которое включается в извещение об</w:t>
        <w:br/>
        <w:t>осуществлении закупки, приглашение и документацию о закупке (в случае если</w:t>
        <w:br/>
        <w:t>Законом о контрактной системе предусмотрена документация о закупке).</w:t>
        <w:br/>
        <w:t>2026-22268</w:t>
        <w:br/>
        <w:t>8</w:t>
      </w:r>
    </w:p>
    <w:p>
      <w:r>
        <w:t>На основании п.4 Правил использования КТРУ Заказчики обязаны применять</w:t>
        <w:br/>
        <w:t>информацию, включенную в позицию каталога в соответствии с пп.«а» - «г» и «е» -</w:t>
        <w:br/>
        <w:t>«з» п.10 Правил формирования КТРУ . При этом заказчик обязан при осуществлении</w:t>
        <w:br/>
        <w:t>закупки использовать информацию, включенную в соответствующую позицию, в</w:t>
        <w:br/>
        <w:t>том числе указывать согласно такой позиции следующую информацию:</w:t>
        <w:br/>
        <w:t>а)наименование товара, работы, услуги;</w:t>
        <w:br/>
        <w:t>б)единицы измерения количества товара, объема выполняемой работы,</w:t>
        <w:br/>
        <w:t>оказываемой услуги (при наличии);</w:t>
        <w:br/>
        <w:t>в)описание товара, работы, услуги (при наличии такого описания в</w:t>
        <w:br/>
        <w:t>позиции).</w:t>
        <w:br/>
        <w:t>Согласно п.13 Правил формирования КТРУ в описание товара, работы, услуги</w:t>
        <w:br/>
        <w:t>в соответствии с требованиями ст.33 Закона о контрактной системе включается в том</w:t>
        <w:br/>
        <w:t>числе следующая информация:</w:t>
        <w:br/>
        <w:t>а)потребительские свойства и иные характеристики товара, работы,</w:t>
        <w:br/>
        <w:t>услуги, в том числе функциональные, технические, качественные характеристики,</w:t>
        <w:br/>
        <w:t>эксплуатационные характеристики (при необходимости), сформированные с учетом</w:t>
        <w:br/>
        <w:t>следующих сведений:</w:t>
        <w:br/>
        <w:t>-в случае если указанные характеристики имеют количественную оценку,</w:t>
        <w:br/>
        <w:t>то используются единицы измерения в соответствии с ОКЕИ. При отсутствии в</w:t>
        <w:br/>
        <w:t>ОКЕИ единицы измерения, в отношении которой уполномоченным органом принято</w:t>
        <w:br/>
        <w:t>решение о включении в описание товара, работы, услуги, уполномоченный орган</w:t>
        <w:br/>
        <w:t>направляет в федеральный орган исполнительной власти, обеспечивающий</w:t>
        <w:br/>
        <w:t>разработку, ведение и применение ОКЕИ, обращение о включении такой единицы</w:t>
        <w:br/>
        <w:t>измерения в ОКЕИ. При этом до включения соответствующей единицы измерения в</w:t>
        <w:br/>
        <w:t>ОКЕИ такая единица измерения включается в описание товара, работы, услуги и</w:t>
        <w:br/>
        <w:t>считается временным значением;</w:t>
        <w:br/>
        <w:t>-в отношении каждой характеристики, имеющей количественную оценку,</w:t>
        <w:br/>
        <w:t>указывается ее конкретное значение, или исчерпывающий перечень конкретных</w:t>
        <w:br/>
        <w:t>значений, или диапазоны допустимых значений (минимально либо максимально</w:t>
        <w:br/>
        <w:t>допустимые значения), или неизменяемые значения, в том числе с учетом</w:t>
        <w:br/>
        <w:t>требований к товару, работе, услуге, установленных в соответствии со статьей 19</w:t>
        <w:br/>
        <w:t>Федерального закона;</w:t>
        <w:br/>
        <w:t>-в отношении каждой характеристики, не имеющей количественной</w:t>
        <w:br/>
        <w:t>оценки, указывается исчерпывающий перечень соответствующих свойств товара,</w:t>
        <w:br/>
        <w:t>работы, услуги, в том числе с учетом требований к объектам закупки,</w:t>
        <w:br/>
        <w:t>установленных в соответствии со ст.19 Закона о контрактной системе;</w:t>
      </w:r>
    </w:p>
    <w:p>
      <w:r>
        <w:t>б)информация о распространяющихся на товары, работы, услуги</w:t>
        <w:br/>
        <w:t>технических регламентах, принятых в соответствии с законодательством Российской</w:t>
        <w:br/>
        <w:t>Федерации о техническом регулировании (при наличии), документах,</w:t>
        <w:br/>
        <w:t>разрабатываемых и применяемых в национальной системе стандартизации,</w:t>
        <w:br/>
        <w:t>принятых в соответствии с законодательством Российской Федерации о</w:t>
        <w:br/>
        <w:t>стандартизации (при наличии);</w:t>
        <w:br/>
        <w:t>в)при необходимости спецификации, планы, чертежи, эскизы, фотографии,</w:t>
        <w:br/>
        <w:t>2026-22268</w:t>
        <w:br/>
        <w:t>9</w:t>
        <w:br/>
        <w:t>цифровые модели, результаты работы, тестирования, требования, в том числе в</w:t>
        <w:br/>
        <w:t>отношении проведения испытаний, методов испытаний, упаковки в соответствии с</w:t>
        <w:br/>
        <w:t>требованиями Гражданского кодекса Российской Федерации, маркировки, этикеток,</w:t>
        <w:br/>
        <w:t>подтверждения соответствия процессов и методов производства в соответствии с</w:t>
        <w:br/>
        <w:t>требованиями технических регламентов, стандартов, технических условий, а также в</w:t>
        <w:br/>
        <w:t>отношении условных обозначений и терминологии.</w:t>
        <w:br/>
        <w:t>П.5 Правил использования КТРУ в том числе определено, что заказчик вправе</w:t>
        <w:br/>
        <w:t>указать в извещении об осуществлении закупки, приглашении и документации о</w:t>
        <w:br/>
        <w:t>закупке (в случае если Законом о контрактной системе предусмотрена документация</w:t>
        <w:br/>
        <w:t>о закупке) дополнительную информацию, а также дополнительные потребительские</w:t>
        <w:br/>
        <w:t>свойства, в том числе функциональные, технические, качественные,</w:t>
        <w:br/>
        <w:t>эксплуатационные характеристики товара, работы, услуги в соответствии с</w:t>
        <w:br/>
        <w:t>положениями статьи 33 Закона о контрактной системе, которые не предусмотрены в</w:t>
        <w:br/>
        <w:t>позиции каталога.</w:t>
        <w:br/>
        <w:t>Комиссией Управления установлено, что, согласно извещению об</w:t>
        <w:br/>
        <w:t>осуществлении закупки Заказчиком закупаются, например, следующее изделие:</w:t>
        <w:br/>
        <w:t>-«Нить хирургическая из полиэфира, нерассасывающаяся, полинить» с</w:t>
        <w:br/>
        <w:t>идентификатором 212431662, при этом установлены следующие требования к</w:t>
        <w:br/>
        <w:t>изделию: «Действующее вещество антибактериального покрытия нити:</w:t>
        <w:br/>
        <w:t>Нитроксолин», «Конструктивные особенности шовного материала:</w:t>
        <w:br/>
        <w:t>Антибактериальное покрытие нити».</w:t>
        <w:br/>
        <w:t>Также Комиссией Управления установлено, что в извещении об</w:t>
        <w:br/>
        <w:t>осуществлении закупки Заказчиком указано на соответствие вышеуказанной</w:t>
        <w:br/>
        <w:t>товарной позиции КТРУ 21.20.24.120-00000032 «Нить хирургическая из полиэфира,</w:t>
        <w:br/>
        <w:t>нерассасывающаяся, полинить».</w:t>
        <w:br/>
        <w:t>Вместе с этим в позициях КТРУ содержится в том числе следующая</w:t>
        <w:br/>
        <w:t>информация:</w:t>
        <w:br/>
        <w:t>-в позиции КТРУ 21.20.24.120-00000032 «Нить хирургическая из</w:t>
        <w:br/>
        <w:t>полиэфира, нерассасывающаяся, полинить» указано на соответствие позиции КТРУ</w:t>
        <w:br/>
        <w:t>изделию с идентификационным уникальным номер записи вида медицинского</w:t>
        <w:br/>
        <w:t>изделия 164200 «Нить хирургическая из полиэфира, нерассасывающаяся, полинить»</w:t>
        <w:br/>
        <w:t>с описанием «Синтетическая полинить из нерассасывающегося полиэфира,</w:t>
      </w:r>
    </w:p>
    <w:p>
      <w:r>
        <w:t>предназначенная для соединения (аппроксимации) краев раны мягких тканей или</w:t>
        <w:br/>
        <w:t>разреза путем сшивания или для лигирования мягких тканей; может включать в себя</w:t>
        <w:br/>
        <w:t>одноразовые изделия [например, иглу, проводник], предназначенные для наложения</w:t>
        <w:br/>
        <w:t>швов. Нить обеспечивает временную поддержку раны до тех пор, пока она не будет</w:t>
        <w:br/>
        <w:t>в достаточной степени вылечена. Не самофиксирующаяся и не содержит</w:t>
        <w:br/>
        <w:t>антибактериальных веществ/материалов. Это изделие для одноразового</w:t>
        <w:br/>
        <w:t>использования».</w:t>
        <w:br/>
        <w:t>Вместе с этим Комиссия Управления считает необходимым отметить</w:t>
        <w:br/>
        <w:t>следующее.</w:t>
        <w:br/>
        <w:t>Согласно п.10 Правил формирования КТРУ в позицию каталога включается</w:t>
        <w:br/>
        <w:t>следующая информация:</w:t>
        <w:br/>
        <w:t>2026-22268</w:t>
        <w:br/>
        <w:t>10</w:t>
        <w:br/>
        <w:t>а) код позиции каталога, формируемый в соответствии с п.12 Правил</w:t>
        <w:br/>
        <w:t>формирования КТРУ;</w:t>
        <w:br/>
        <w:t>б) наименование товара, работы, услуги (для целей настоящих Правил под</w:t>
        <w:br/>
        <w:t>наименованием товара, работы, услуги понимается включаемое в позицию каталога</w:t>
        <w:br/>
        <w:t>наименование соответствующего товара, работы, услуги, которое не является</w:t>
        <w:br/>
        <w:t>торговым наименованием, не содержит указание на конкретного производителя и</w:t>
        <w:br/>
        <w:t>(или) место происхождения товара);</w:t>
        <w:br/>
        <w:t>в) единицы измерения количества товара, объема выполняемой работы,</w:t>
        <w:br/>
        <w:t>оказываемой услуги согласно Общероссийскому классификатору единиц измерения</w:t>
        <w:br/>
        <w:t>ОК 015-94 (ОКЕИ) (при наличии);</w:t>
        <w:br/>
        <w:t>г) информация, содержащая описание товара, работы, услуги, если такое</w:t>
        <w:br/>
        <w:t>описание сформировано в соответствии с п.13 Правил формирования КТРУ;</w:t>
        <w:br/>
        <w:t>д) справочная информация:</w:t>
        <w:br/>
        <w:t>-коды, соответствующие товару, работе, услуге согласно российским и</w:t>
        <w:br/>
        <w:t>международным системам классификации, каталогизации (при наличии);</w:t>
        <w:br/>
        <w:t>-информация о типовых условиях контрактов, подлежащих применению</w:t>
        <w:br/>
        <w:t>при закупке товара, работы, услуги (при наличии);</w:t>
        <w:br/>
        <w:t>е) дата включения в каталог позиции;</w:t>
        <w:br/>
        <w:t>ж) дата (даты) начала обязательного применения информации, включенной в</w:t>
        <w:br/>
        <w:t>позицию каталога;</w:t>
        <w:br/>
        <w:t>з) дата окончания применения позиции каталога (при необходимости);</w:t>
        <w:br/>
        <w:t>и) дополнительная информация в соответствии с п.19 Правил формирования</w:t>
        <w:br/>
        <w:t>КТРУ .</w:t>
        <w:br/>
        <w:t>Комиссия Управления отмечает, что, исходя из п.10 Правил формирования</w:t>
        <w:br/>
        <w:t>КТРУ , позиция КТРУ содержит справочную информацию, которая, в свою очередь,</w:t>
        <w:br/>
        <w:t>соответствует товару, работе, услуге согласно российским и международным</w:t>
        <w:br/>
        <w:t>системам классификации, каталогизации (при наличии).</w:t>
        <w:br/>
        <w:t>Таким образом, Комиссия Управления приходит к выводу, что несмотря на тот</w:t>
      </w:r>
    </w:p>
    <w:p>
      <w:r>
        <w:t>факт, что справочная информация, размещенная в позиции КТРУ , не является</w:t>
        <w:br/>
        <w:t>описанием товара, работы или услуги в рамках п.13 Правил формирования КТРУ ,</w:t>
        <w:br/>
        <w:t>ст.33 Закона о контрактной системе и не подлежит обязательному включению в</w:t>
        <w:br/>
        <w:t>описание объекта закупки, в соответствии с п.4 Правил использования КТРУ , однако</w:t>
        <w:br/>
        <w:t>такая справочная информация соответствует товару, работе, услуге, указанной в</w:t>
        <w:br/>
        <w:t>позиции КТРУ , и позволяет конкретизировать, характеризует такой товар, работу и</w:t>
        <w:br/>
        <w:t>услугу.</w:t>
        <w:br/>
        <w:t>Исходя из вышеизложенного Комиссия Управления приходит к выводу, что</w:t>
        <w:br/>
        <w:t>справочная информация указанная в позиции КТРУ в соответствии с п.10 Правил</w:t>
        <w:br/>
        <w:t>использования КТРУ определяет соответствие позиции КТРУ тому или иному</w:t>
        <w:br/>
        <w:t>товару, работе или услуге на ряду с иной информацией, содержащейся в такой</w:t>
        <w:br/>
        <w:t>позиции КТРУ .</w:t>
        <w:br/>
        <w:t>Вместе с этим, как установлено Комиссией Управления, указанные по</w:t>
        <w:br/>
        <w:t>спорным товарным позициям КТРУ не соотносятся с закупаемым Заказчиком</w:t>
        <w:br/>
        <w:t>товаром, ввиду чего не соответствуют таким изделиям и не могут быть применены</w:t>
        <w:br/>
        <w:t>2026-22268</w:t>
        <w:br/>
        <w:t>11</w:t>
        <w:br/>
        <w:t>при описании закупаемых изделий.</w:t>
        <w:br/>
        <w:t>Таким образом, Комиссия Управления приходит к выводу, что извещение об</w:t>
        <w:br/>
        <w:t>осуществлении закупки сформировано противоречивым образом.</w:t>
        <w:br/>
        <w:t>Заказчиком не представлено возражений по доводам изложенным в жалобе.</w:t>
        <w:br/>
        <w:t>Исходя из вышеизложенного, Комиссия Управления приходит к выводу о</w:t>
        <w:br/>
        <w:t>нарушении Заказчиком ч.6 ст.23 Закона о контрактной системе, что также</w:t>
        <w:br/>
        <w:t>свидетельствует о наличии в действиях Заказчика признаков состава</w:t>
        <w:br/>
        <w:t>административного правонарушения, ответственность за которое предусмотрена</w:t>
        <w:br/>
        <w:t>ч.5 ст.7.30.1 Кодекса Российской Федерации об административных</w:t>
        <w:br/>
        <w:t>правонарушениях.</w:t>
        <w:br/>
        <w:t>3. В составе жалобы Заявитель также указывает, что Заказчиком установлены</w:t>
        <w:br/>
        <w:t>взаимоисключающие характеристики в отношении вышеуказанного товара, а</w:t>
        <w:br/>
        <w:t>именно товара по п.28 «Нить хирургическая из полиэфира, нерассасывающаяся,</w:t>
        <w:br/>
        <w:t>полинить» КТРУ 21.20.24.120-00000032 Заказчик объединил требования, которые</w:t>
        <w:br/>
        <w:t>не могут быть реализованы в одном медицинском изделии в силу их</w:t>
        <w:br/>
        <w:t>функциональной несовместимости, а именно: PTFE-прокладки — применяются</w:t>
        <w:br/>
        <w:t>исключительно в кардиохирургии для армирования шовных линий (ASTM F754-00);</w:t>
        <w:br/>
        <w:t>чёрная атравматическая игла с антибликовым покрытием — используется в</w:t>
      </w:r>
    </w:p>
    <w:p>
      <w:r>
        <w:t>микрохирургии и офтальмологии; антибактериальное покрытие с нитроксолином —</w:t>
        <w:br/>
        <w:t>фармакологически не обосновано для сердечно-сосудистой хирургии, применяется</w:t>
        <w:br/>
        <w:t>в урологии; два типа игл на одной нити (колющая и обратно-режущая) —</w:t>
        <w:br/>
        <w:t>конструктивно не предусмотрены для одновременного решения задач, требующих</w:t>
        <w:br/>
        <w:t>применения PTFE-прокладок и антибактериального покрытия.</w:t>
        <w:br/>
        <w:t>Сочетание перечисленных характеристик в одном изделии является логически</w:t>
        <w:br/>
        <w:t>и технически невозможным, что исключает наличие на рынке зарегистрированного</w:t>
        <w:br/>
        <w:t>медицинского изделия, одновременно соответствующего всем требованиям.</w:t>
        <w:br/>
        <w:t>Заказчиком не представлено возражений по доводам изложенным в жалобе.</w:t>
        <w:br/>
        <w:t>Таким образом, в отсутствии иных обстоятельств, Комиссия Управления</w:t>
        <w:br/>
        <w:t>признает данный довод жалобы обоснованным.</w:t>
        <w:br/>
        <w:t>Исходя из вышеизложенного, Комиссия Управления приходит к выводу о</w:t>
        <w:br/>
        <w:t>нарушении Заказчиком п.1 ч.1 ст.33 Закона о контрактной системе, что также</w:t>
        <w:br/>
        <w:t>свидетельствует о наличии в действиях Заказчика признаков состава</w:t>
        <w:br/>
        <w:t>административного правонарушения, ответственность за которое предусмотрена</w:t>
        <w:br/>
        <w:t>ч.5 ст.7.30.1 Кодекса Российской Федерации об административных</w:t>
        <w:br/>
        <w:t>правонарушениях.</w:t>
        <w:br/>
        <w:t>Исследовав представленные материалы, руководствуясь Законом о</w:t>
        <w:br/>
        <w:t>контрактной системе, Комиссия Управления</w:t>
        <w:br/>
        <w:t>2026-22268</w:t>
        <w:br/>
        <w:t>12</w:t>
        <w:br/>
        <w:t>РЕШИЛА:</w:t>
        <w:br/>
        <w:t>1.Признать жалобу ООО «КОРИК» на действия ГБУЗ «НИИ СП</w:t>
        <w:br/>
        <w:t>им. Н. В. Склифосовского ДЗМ» обоснованной.</w:t>
        <w:br/>
        <w:t>2.Признать в действиях Заказчика нарушение ч.1 ст.14, п.15 ч.1 ст.42, п.2 ч.29</w:t>
        <w:br/>
        <w:t>ст.34, ч.6 ст.23, п.1 ч.1 ст.33 Закона о контрактной системе.</w:t>
        <w:br/>
        <w:t>3.Обязательное для исполнения предписание об устранении нарушений</w:t>
        <w:br/>
        <w:t>законодательства о контрактной системе не выдавать, так как закупка отменена по</w:t>
        <w:br/>
        <w:t>решению Заказчика от 30.04.2026 №ИО1.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  <w:br/>
        <w:t>установленном гл. 24 АПК РФ.</w:t>
        <w:br/>
        <w:t>Председательствующий Д.С. Грешнева</w:t>
        <w:br/>
        <w:t>Члены Комиссии:</w:t>
        <w:br/>
        <w:t>А.А. Матюшенко</w:t>
        <w:br/>
        <w:t>Е.С. Переверзева</w:t>
        <w:br/>
        <w:t>Исп.Переверзева Е.С.</w:t>
        <w:br/>
        <w:t>тел.(495)784-75-05</w:t>
        <w:br/>
        <w:t>2026-22268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