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202600132489008167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14.05.2026 · в тексте решения — 15.05.2026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0373100045926000130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«Российский университет медицины»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«Уральская медицинская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https://zakupki.gov.ru/epz/complaint/card/complaint-information.html?complaintNumber=202600132489008167</w:t>
      </w:r>
    </w:p>
    <w:p/>
    <w:p>
      <w:pPr>
        <w:pStyle w:val="Heading1"/>
      </w:pPr>
      <w:r>
        <w:t>Решение</w:t>
      </w:r>
    </w:p>
    <w:p>
      <w:r>
        <w:t>ФГБОУ ВО «Российский Университет</w:t>
        <w:br/>
        <w:t>Медицины» Минздрава России</w:t>
        <w:br/>
        <w:t>trepykhalina_sg@rosunimed.ru</w:t>
        <w:br/>
        <w:t>ООО «УМК»</w:t>
        <w:br/>
        <w:t>ymkayral@list.ru</w:t>
        <w:br/>
        <w:t>АО«ЕЭТП»</w:t>
        <w:br/>
        <w:t>ko@roseltorg.ru</w:t>
        <w:br/>
        <w:t>РЕШЕНИЕ</w:t>
        <w:br/>
        <w:t>по делу № 077/06/105-6128/2026 о нарушении</w:t>
        <w:br/>
        <w:t>законодательства о контрактной системе</w:t>
        <w:br/>
        <w:t>15.05.2026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 ФГБОУ ВО «Российский Университет</w:t>
        <w:br/>
        <w:t>Медицины» Минздрава России: Е.А. Постновой (по дов. от 06.11.2025 №01-</w:t>
        <w:br/>
        <w:t>7378), А.Н. Козлова (по дов. от 12.05.2026 №041) (до и после перерыва),</w:t>
        <w:br/>
        <w:t>в отсутствие представителей ООО «УМК», о времени и порядке заседания</w:t>
        <w:br/>
        <w:t>Комиссии Управления уведомленных надлежащим образом посредством размещения</w:t>
        <w:br/>
        <w:t>сведений в Единой информационной системе (далее — ЕИС),</w:t>
        <w:br/>
        <w:t>рассмотрев жалобу ООО «УМК» (далее — Заявитель) на действия</w:t>
        <w:br/>
        <w:t>ФГБОУ ВО «Российский Университет Медицины»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изделий (нить</w:t>
        <w:br/>
        <w:t>хирургическая из полиэфира, рассасывающаяся, полинить). (Закупка №</w:t>
        <w:br/>
        <w:t>0373100045926000130) (далее – электронный аукцион, аукцион), в соответствии</w:t>
        <w:br/>
        <w:t>2026-25132</w:t>
        <w:br/>
        <w:t>2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В результате рассмотрения жалобы, рассмотрев представленные</w:t>
        <w:br/>
        <w:t>документы и сведения, запрашиваемые Московским УФАС России , Комиссия</w:t>
        <w:br/>
        <w:t>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В составе жалобы Заявитель указывает, что позиции, описания объекта</w:t>
        <w:br/>
        <w:t>закупки, содержат различные требования к составу нити, при этом в отношении</w:t>
        <w:br/>
        <w:t>которых, Заказчиком для всех товаров выбрана позиция каталога товаров, работ,</w:t>
        <w:br/>
        <w:t>услуг для обеспечения государственных и муниципальных нужд (далее — КТРУ)</w:t>
        <w:br/>
        <w:t>КТРУ 21.20.24.120-00000011 «Нить хирургическая из полиэфира,</w:t>
      </w:r>
    </w:p>
    <w:p>
      <w:r>
        <w:t>рассасывающаяся, полинить», в то время, как по мнению Заявителя наиболее</w:t>
        <w:br/>
        <w:t>подходящими позициями являются: 21.20.24.120-00000033 - Шовный материал из</w:t>
        <w:br/>
        <w:t>полигликолевой кислоты (НКМИ 170240), 21.20.24.120-00000020 - Нить</w:t>
        <w:br/>
        <w:t>хирургическая из полигликолевой кислоты, полинить (НКМИ 334170),</w:t>
        <w:br/>
        <w:t>21.20.24.120-00000006 - Нить хирургическая из полиглактина, антибактериальная</w:t>
        <w:br/>
        <w:t>(НКМИ 169990).</w:t>
        <w:br/>
        <w:t>В составе жалобы Заявитель указывает, что дей ствия Заказчика привели к</w:t>
        <w:br/>
        <w:t>неправомерному объединению в один лот поставки медицинских изделий разных</w:t>
        <w:br/>
        <w:t>видов номенклатурной классификации медицинских изделий, что противоречит</w:t>
        <w:br/>
        <w:t>требованиям постановления Правительства Российской Федерации от 19.04.2021 №</w:t>
        <w:br/>
        <w:t>620 «О требовании к формированию лотов при осуществлении закупок</w:t>
        <w:br/>
        <w:t>медицинских изделий, являющихся объектом закупки для обеспечения</w:t>
        <w:br/>
        <w:t>государственных и муниципальных нужд» (далее — Постановление №620).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 системе,</w:t>
        <w:br/>
        <w:t>должно содержать описание объекта закупки в соответствии со ст.33 Закона о</w:t>
        <w:br/>
        <w:t>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Ч.2 ст.33 Закона о контрактной системе регламентировано, что описание</w:t>
        <w:br/>
        <w:t>объекта 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</w:t>
        <w:br/>
        <w:t>2026-25132</w:t>
        <w:br/>
        <w:t>3</w:t>
        <w:br/>
        <w:t>значения таких показателей и (или) значения показателей, которые не могут</w:t>
        <w:br/>
        <w:t>изменяться.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о, в том числе, начальной</w:t>
        <w:br/>
        <w:t>(максимальной) цене контракта (цене отдельных этапов исполнения контракта,</w:t>
        <w:br/>
        <w:t>если проектом контракта предусмотрены такие этапы), источник финансирования,</w:t>
        <w:br/>
        <w:t>наименование валюты в соответствии с общероссийским классификатором валют.</w:t>
        <w:br/>
        <w:t>Комиссией Управления установлено, согласно извещению о проведении</w:t>
        <w:br/>
        <w:t>аукциона, начальная (максимальная) цена контракта составляет 13 006 375,08 руб.</w:t>
        <w:br/>
        <w:t>П.2 ч.29 ст.34 Закона о контрактной системе установлено, что Правительство</w:t>
      </w:r>
    </w:p>
    <w:p>
      <w:r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П.1 Постановления №620 установлено, что при осуществлении закупок</w:t>
        <w:br/>
        <w:t>медицинских изделий не могут быть предметом одного контракта (одного лота)</w:t>
        <w:br/>
        <w:t>медицинские изделия различных видов в соответствии с номенклатурной</w:t>
        <w:br/>
        <w:t>классификацией медицинских изделий по видам, утвержденной Министерством</w:t>
        <w:br/>
        <w:t>здравоохранения Российской Федерации, при условии, что значение начальной</w:t>
        <w:br/>
        <w:t>(максимальной) цены контракта (цены лота) превышает:</w:t>
        <w:br/>
        <w:t>600 тыс.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менее 50 млн. рублей;</w:t>
        <w:br/>
        <w:t>1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 от</w:t>
        <w:br/>
        <w:t>50 млн. рублей до 100 млн. рублей;</w:t>
        <w:br/>
        <w:t>1,5 млн. рублей - для заказчиков, у которых объем денежных средств,</w:t>
        <w:br/>
        <w:t>направленных на закупку медицинских изделий в предшествующем году, составил</w:t>
        <w:br/>
        <w:t>более 100 млн. рублей.</w:t>
        <w:br/>
        <w:t>При этом п.2 Постановления №620 установлено, что указанное в п.1</w:t>
        <w:br/>
        <w:t>Постановления №620 требование не применяется:</w:t>
        <w:br/>
        <w:t>при закупках медицинских изделий, объединенных в один лот (контракт) по</w:t>
        <w:br/>
        <w:t>контрактам жизненного цикла, заключаемым в случаях, установленных</w:t>
        <w:br/>
        <w:t>Правительством Российской Федерации;</w:t>
        <w:br/>
        <w:t>при закупках медицинских изделий, объединенных в один лот (контракт) с</w:t>
        <w:br/>
        <w:t>расходными материалами, которые совместимы с такими медицинскими изделиями;</w:t>
        <w:br/>
        <w:t>при закупках медицинских изделий, по результатам которых заключается</w:t>
        <w:br/>
        <w:t>контракт со встречными инвестиционными обязательствами в соответствии со ст.</w:t>
        <w:br/>
        <w:t>111.4 Закона о контрактной системе .</w:t>
        <w:br/>
        <w:t>Согласно Приложению № 1 к приказу Министерства здравоохранения</w:t>
        <w:br/>
        <w:t>Российской Федерации от 6 июня 2012 года № 4н «Об утверждении</w:t>
        <w:br/>
        <w:t>номенклатурной классификации медицинских изделий» (далее - Номенклатурная</w:t>
        <w:br/>
        <w:t>классификация) номенклатурная классификация медицинских изделий по видам</w:t>
        <w:br/>
        <w:t>(далее - классификация) содержит числовое обозначение вида медицинского</w:t>
        <w:br/>
        <w:t>изделия - идентификационный уникальный номер записи*, наименование вида</w:t>
        <w:br/>
        <w:t>медицинского изделия, описание вида медицинского изделия, содержащее</w:t>
        <w:br/>
        <w:t>соответствующие классификационные признаки вида медицинского изделия,</w:t>
        <w:br/>
        <w:t>2026-25132</w:t>
        <w:br/>
        <w:t>4</w:t>
        <w:br/>
        <w:t>указываемые в зависимости от назначения медицинского изделия.</w:t>
      </w:r>
    </w:p>
    <w:p>
      <w:r>
        <w:t>* Фиксируется начальное значение 100000 и для каждой последующей записи</w:t>
        <w:br/>
        <w:t>значение увеличивается на 10.</w:t>
        <w:br/>
        <w:t>Алгоритм формирования, применяемый для ведения номенклатурной</w:t>
        <w:br/>
        <w:t>классификации медицинских изделий по видам, представлен на схеме: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2026-25132</w:t>
        <w:br/>
        <w:t>5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</w:r>
    </w:p>
    <w:p>
      <w:r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  <w:br/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 о</w:t>
        <w:br/>
        <w:t>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</w:r>
    </w:p>
    <w:p>
      <w:r>
        <w:t>Комиссией Управления установлено, что в соответствии с описанием</w:t>
        <w:br/>
        <w:t>объектов закупки Заказчиком установлены следующие требования к</w:t>
        <w:br/>
        <w:t>характеристикам приобретаемых медицинских изделий, например:</w:t>
        <w:br/>
        <w:t>по п.1 «Нить хирургическая из полиэфира, рассасывающаяся, полинить</w:t>
        <w:br/>
        <w:t>Идентификатор: 212671067» позиции КТРУ 21.20.24.120-00000011,</w:t>
        <w:br/>
        <w:t>соответствующей коду НКМИ 169980: Нить хирургическая из полиэфира,</w:t>
        <w:br/>
        <w:t>рассасывающаяся, полинить, с установленным Заказчиком требованием « Состав</w:t>
        <w:br/>
        <w:t>нити: сополимер полиглактина (гликолид 90%, лактид 10%) »;</w:t>
        <w:br/>
        <w:t>2026-25132</w:t>
        <w:br/>
        <w:t>6</w:t>
        <w:br/>
        <w:t>по п.2 «Нить хирургическая из полиэфира, рассасывающаяся, полинить</w:t>
        <w:br/>
        <w:t>Идентификатор: 212668649» позиции КТРУ 21.20.24.120-00000011,</w:t>
        <w:br/>
        <w:t>соответствующей коду НКМИ 169980: Нить хирургическая из полиэфира,</w:t>
        <w:br/>
        <w:t>рассасывающаяся, полинить, с установленным Заказчиком требованием « Состав</w:t>
        <w:br/>
        <w:t>нити: сополимер полигликолевой кислоты »;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закупаемые Заказчиком нити хирургические из полиэфира, рассасывающиеся,</w:t>
        <w:br/>
        <w:t>полинити относятся к одному коду НКМИ – 169980.</w:t>
        <w:br/>
        <w:t>Таким образом, Заказчиком при формировании описания объекта закупки</w:t>
        <w:br/>
        <w:t>соблюдены требования Постановления № 620.</w:t>
        <w:br/>
        <w:t>Заказчик при описании объекта закупки определил код КТРУ - 21.20.24.120-</w:t>
        <w:br/>
        <w:t>00000011 как наиболее подходящий объекту закупки, исходя из собственных</w:t>
        <w:br/>
        <w:t>потребностей и особенностей закупаемого товара.</w:t>
        <w:br/>
        <w:t>Представители Заказчика пояснили, что при формировании описания объекта</w:t>
        <w:br/>
        <w:t>закупки Заказчик для всех позиций использовал код КТРУ 21.20.24.120-00000011</w:t>
        <w:br/>
        <w:t>«Нить хирургическая из полиэфира, рассасывающаяся, полинить» и НКМИ</w:t>
        <w:br/>
        <w:t>169980: нить хирургическая из полиэфира, рассасывающаяся, полинить, который</w:t>
        <w:br/>
        <w:t>является универсальным КТРУ для всех рассасыющихся полинитей (плетеных) и</w:t>
        <w:br/>
        <w:t>имеет следующее установленное описание:</w:t>
        <w:br/>
        <w:t>- синтетическая рассасывающаяся полинить из полиэфира, предназначенная</w:t>
        <w:br/>
        <w:t>для соединения (аппроксимации) краев раны мягких тканей или разреза путем</w:t>
        <w:br/>
        <w:t>сшивания или для лигирования мягких тканей;</w:t>
        <w:br/>
        <w:t>- нить обеспечивает временную поддержку раны до тех пор, пока она не</w:t>
        <w:br/>
        <w:t>будет в достаточной степени вылечена, чтобы справляться с обычными</w:t>
      </w:r>
    </w:p>
    <w:p>
      <w:r>
        <w:t>нагрузками, и постепенно рассасывается посредством гидролиза; может</w:t>
        <w:br/>
        <w:t>комплектоваться иглой, которую необходимо утилизировать сразу после</w:t>
        <w:br/>
        <w:t>использования;</w:t>
        <w:br/>
        <w:t>- не самофиксирующаяся и не содержит антимикробных веществ/материалов;</w:t>
        <w:br/>
        <w:t>- изделие одноразового использования и предназначено для использования в</w:t>
        <w:br/>
        <w:t>стерильных условиях.</w:t>
        <w:br/>
        <w:t>Комиссией Управления был объявлен перерыв в рассмотрении жалобы.</w:t>
        <w:br/>
        <w:t>После перерыва рассмотрение жалобы по существу продолжено, после</w:t>
        <w:br/>
        <w:t>перерыва стороны поддержали доводы и позиции, изложенные ранее.</w:t>
        <w:br/>
        <w:t>Представителем Заказчика были представлены для обозрения Комиссии Управления</w:t>
        <w:br/>
        <w:t>дополнительные возражения по жалобе, представителем Заявителя дополнительные</w:t>
        <w:br/>
        <w:t>документы не представлены.</w:t>
        <w:br/>
        <w:t>После объявления перерыва представители Заказчика пояснили, что</w:t>
        <w:br/>
        <w:t>закупаемые Заказчиком изделия нельзя классифицировать ни по одному из</w:t>
        <w:br/>
        <w:t>указанных Заявителем КТРУ (21.20.24.120-00000020) и (21.20.24.120-00000033), в</w:t>
        <w:br/>
        <w:t>частности потому что в описании указанных в данных КТРУ изделий отсутствует</w:t>
        <w:br/>
        <w:t>2026-25132</w:t>
        <w:br/>
        <w:t>7</w:t>
        <w:br/>
        <w:t>указание на «получение нити путем плетения простых волокон полигликолевой</w:t>
        <w:br/>
        <w:t>кислоты», или на то, что нить является «плетеной из полигликолидной кислоты».</w:t>
        <w:br/>
        <w:t>Следовательно, данные КТРУ не могли быть использованы при описании</w:t>
        <w:br/>
        <w:t>предмета оспариваемой закупки.</w:t>
        <w:br/>
        <w:t>Вместе с тем КТРУ 21.20.24.120-00000011 содержит лишь указание на</w:t>
        <w:br/>
        <w:t>полиэфирную природу нити, без конкретизации относительно способов плетения</w:t>
        <w:br/>
        <w:t>или конкретных материалов, использующихся в процессе производства полиэфира.</w:t>
        <w:br/>
        <w:t>Следовательно, может быть использовано для описания и классификации</w:t>
        <w:br/>
        <w:t>различных видов термопластичных материалов на полимерной основе,</w:t>
        <w:br/>
        <w:t>объединенных сходным химическим составом и способом получения.</w:t>
        <w:br/>
        <w:t>Комиссией Управления установлено, что позиция КТРУ 21.20.24.120-</w:t>
        <w:br/>
        <w:t>00000020 - Нить хирургическая из полигликолевой кислоты, полинить кода НКМИ</w:t>
        <w:br/>
        <w:t>334170 не подходит к закупаемым Заказчиком изделиям, так как Заказчиком</w:t>
        <w:br/>
        <w:t>закупается шовный материал, а не отдельное изделие — нить.</w:t>
        <w:br/>
        <w:t>Также Комиссией Управления установлено, что позиция КТРУ 21.20.24.120-</w:t>
        <w:br/>
        <w:t>00000006 - 169990: «Нить хирургическая из полиэфира, рассасывающаяся,</w:t>
        <w:br/>
        <w:t>полинить, антибактериальная» не является подходящей, так как Заказчиком к</w:t>
        <w:br/>
        <w:t>закупаемым медицинским изделиям не установлено требование о наличии</w:t>
        <w:br/>
        <w:t>антибактериального покрытия.</w:t>
        <w:br/>
        <w:t>Комиссия Управления отмечает, что согласно позиции КТРУ 21.20.24.120-</w:t>
        <w:br/>
        <w:t>00000033 «Шовный материал из полигликолевой кислоты», кода НКМИ 170240:</w:t>
        <w:br/>
        <w:t>«Нить из полигликолевой кислоты», установлено описание — стерильная, обычно</w:t>
      </w:r>
    </w:p>
    <w:p>
      <w:r>
        <w:t>многожильная (полинить), синтетическая рассасывающаяся нить, полученная из</w:t>
        <w:br/>
        <w:t>полигликолевой кислоты (PGA), предназначенная для соединения (аппроксимации)</w:t>
        <w:br/>
        <w:t>краев раны мягких тканей или разреза путем сшивания или для лигирования</w:t>
        <w:br/>
        <w:t>мягких тканей. Может комплектоваться иглой, которую необходимо утилизировать</w:t>
        <w:br/>
        <w:t>сразу после использования; может быть покрытой или непокрытой</w:t>
        <w:br/>
        <w:t>поликапролактоном. Нить обеспечивает временную поддержку раны до тех пор,</w:t>
        <w:br/>
        <w:t>пока она не будет в достаточной степени вылечена, чтобы справляться с обычными</w:t>
        <w:br/>
        <w:t>нагрузками, и постепенно рассасывается в результате гидролиза. Это изделие</w:t>
        <w:br/>
        <w:t>одноразового использования.</w:t>
        <w:br/>
        <w:t>На заседании Комиссии Управления Заказчиком не были представлены</w:t>
        <w:br/>
        <w:t>доказательства, свидетельствующие о том, что позиция КТРУ 21.20.24.120-</w:t>
        <w:br/>
        <w:t>00000033 «Шовный материал из полигликолевой кислоты», кода НКМИ 170240:</w:t>
        <w:br/>
        <w:t>«Нить из полигликолевой кислоты» не является подходящей.</w:t>
        <w:br/>
        <w:t>Также Комиссия Управления отмечает, что согласно номенклатурной</w:t>
        <w:br/>
        <w:t>классификации каждый отдельный вид медицинского изделия обладает</w:t>
        <w:br/>
        <w:t>уникальным идентификационным номером записи в формате шестизначного кода,</w:t>
        <w:br/>
        <w:t>при этом номенклатурная классификация также содержит классификации видов</w:t>
        <w:br/>
        <w:t>медицинских изделий по группам и подгруппам, при этом Постановлением № 620</w:t>
        <w:br/>
        <w:t>однозначно указано, что предметом одного контракта (одного лота) не могут быть</w:t>
        <w:br/>
        <w:t>медицинские изделия различных видов.</w:t>
        <w:br/>
        <w:t>Вышеуказанная позиция также находит свое подтверждение в решении</w:t>
        <w:br/>
        <w:t>Арбитражного суда г. Москвы по делу №А40-50307/2022-146-376 от 25.07.2022.</w:t>
        <w:br/>
        <w:t>2026-25132</w:t>
        <w:br/>
        <w:t>8</w:t>
        <w:br/>
        <w:t>Таким образом, Комиссия Управления отмечает, что по п. 2 «Нить</w:t>
        <w:br/>
        <w:t>хирургическая из полиэфира, рассасывающаяся, полинить Идентификатор:</w:t>
        <w:br/>
        <w:t>212668649» наиболее подходящей является позиция КТРУ 21.20.24.120-00000033</w:t>
        <w:br/>
        <w:t>«Шовный материал из полигликолевой кислоты», кода НКМИ 170240: «Нить из</w:t>
        <w:br/>
        <w:t>полигликолевой кислоты».</w:t>
        <w:br/>
        <w:t>В то же время по п. 1 «Нить хирургическая из полиэфира, рассасывающаяся,</w:t>
        <w:br/>
        <w:t>полинить Идентификатор: 212671067» соответствует позиция КТРУ 21.20.24.120-</w:t>
        <w:br/>
        <w:t>00000011 «Нить хирургическая из полиэфира, рассасывающаяся, полинить», кода</w:t>
        <w:br/>
        <w:t>НКМИ 169980: «Нить хирургическая из полиэфира, рассасывающаяся, полинить».</w:t>
        <w:br/>
        <w:t>Исходя из всего вышеизложенного, Комиссия Управления приходит к выводу</w:t>
        <w:br/>
        <w:t>о нарушении Заказчиком ч.6 ст.23, п.5 ч.1 ст.42 Закона о контрактной системе, в</w:t>
        <w:br/>
        <w:t>что содержит признаки состава административного правонарушения,</w:t>
        <w:br/>
        <w:t>ответственность за которое предусмотрена ч.5 ст.7.30.1 Кодекса административных</w:t>
      </w:r>
    </w:p>
    <w:p>
      <w:r>
        <w:t>правонарушений, а также нарушение п.2 ч.29 ст.34 Закона о контрактной системе</w:t>
        <w:br/>
        <w:t>при объединении в один лот медицинских изделий, относящихся к разным видам</w:t>
        <w:br/>
        <w:t>номенклатурной классификации, что также свидетельствует о наличии в действиях</w:t>
        <w:br/>
        <w:t>Заказчика признаков состава административного правонарушения, ответственность</w:t>
        <w:br/>
        <w:t>за которое предусмотрена ч.5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2026-25132</w:t>
        <w:br/>
        <w:t>9</w:t>
        <w:br/>
        <w:t>РЕШИЛА:</w:t>
        <w:br/>
        <w:t>1.Признать жалобу ООО «УМК»» на действия ФГБОУ ВО «Российский</w:t>
        <w:br/>
        <w:t>Университет Медицины» Минздрава России обоснованной .</w:t>
        <w:br/>
        <w:t>2.Признать в действиях Заказчика нарушение ч.6 ст.23, п.2 ч.29 ст.34, п.5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2026-25132</w:t>
      </w:r>
    </w:p>
    <w:p>
      <w:pPr>
        <w:pStyle w:val="Heading1"/>
      </w:pPr>
      <w:r>
        <w:t>Предписание</w:t>
      </w:r>
    </w:p>
    <w:p>
      <w:r>
        <w:t>ФГБОУ ВО «Российский Университет</w:t>
        <w:br/>
        <w:t>Медицины» Минздрава России</w:t>
        <w:br/>
        <w:t>trepykhalina_sg@rosunimed.ru</w:t>
        <w:br/>
        <w:t>ООО «УМК»</w:t>
        <w:br/>
        <w:t>ymkayral@list.ru</w:t>
        <w:br/>
        <w:t>АО«ЕЭТП»</w:t>
        <w:br/>
        <w:t>ko@roseltorg.ru</w:t>
        <w:br/>
        <w:t>ПРЕДПИСАНИЕ</w:t>
        <w:br/>
        <w:t>по делу № 077/06/105-6128/2026 об устранении нарушений</w:t>
        <w:br/>
        <w:t>законодательства о контрактной системе</w:t>
        <w:br/>
        <w:t>15.05.2026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Специалиста-эксперта отдела обжалования государственных закупок</w:t>
        <w:br/>
        <w:t>А.С. Гелмутдиновой,</w:t>
        <w:br/>
        <w:t>рассмотрение жалобы проводилось дистанционно (посредством видео-</w:t>
        <w:br/>
        <w:t>конференц-связи) ,</w:t>
        <w:br/>
        <w:t>на основании решения Комиссии от 15.05.2026 по делу № 077/06/105-</w:t>
        <w:br/>
        <w:t>6128/2026, по итогам рассмотрения жалобы ООО «УМК» (далее — Заявитель) на</w:t>
        <w:br/>
        <w:t>действия ФГБОУ ВО «Российский Университет Медицины» Минздрава России</w:t>
        <w:br/>
        <w:t>(далее - Заказчик) при проведении электронного аукциона на право заключения</w:t>
        <w:br/>
        <w:t>государственного контракта на поставку медицинских изделий (нить</w:t>
        <w:br/>
        <w:t>хирургическая из полиэфира, рассасывающаяся, полинить). (Закупка №</w:t>
        <w:br/>
        <w:t>0373100045926000130) (далее – электронный аукцион,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 ,</w:t>
        <w:br/>
        <w:t>2026-25133</w:t>
        <w:br/>
        <w:t>2</w:t>
        <w:br/>
        <w:t>ПРЕДПИСЫВАЕТ:</w:t>
        <w:br/>
        <w:t>1. Заказчику, комиссии по осуществлению закупок отменить протоколы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протоколы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извещения о проведении электронного аукциона в соответствие с</w:t>
        <w:br/>
        <w:t>требованиями Закона о контрактной системе и с учетом решения от 15.05.2026 по</w:t>
        <w:br/>
        <w:t>делу № 077/06/105-6128/2026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15.05.2026 по делу № 077/06/105-6128/2026.</w:t>
        <w:br/>
        <w:t>6. Заказчику, комиссии по осуществлению закупок в срок до 15.06.2026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2026-25133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15.05.2026 по делу № 077/06/105-6128/2026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2026-25133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