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202600132489010455</w:t>
      </w:r>
    </w:p>
    <w:p>
      <w:r>
        <w:rPr>
          <w:b/>
        </w:rPr>
        <w:t xml:space="preserve">УФАС: </w:t>
      </w:r>
      <w:r>
        <w:t>УФАС по г. Москве</w:t>
      </w:r>
    </w:p>
    <w:p>
      <w:r>
        <w:rPr>
          <w:b/>
        </w:rPr>
        <w:t xml:space="preserve">Дата решения: </w:t>
      </w:r>
      <w:r>
        <w:t>Опубликовано в ЕИС 11.06.2026 · в тексте решения — 15.06.2026</w:t>
      </w:r>
    </w:p>
    <w:p>
      <w:r>
        <w:rPr>
          <w:b/>
        </w:rPr>
        <w:t xml:space="preserve">Исход: </w:t>
      </w:r>
      <w:r>
        <w:t>обоснована</w:t>
      </w:r>
    </w:p>
    <w:p>
      <w:r>
        <w:rPr>
          <w:b/>
        </w:rPr>
        <w:t xml:space="preserve">Закупка №: </w:t>
      </w:r>
      <w:r>
        <w:t>0311100007326000026</w:t>
      </w:r>
    </w:p>
    <w:p>
      <w:r>
        <w:rPr>
          <w:b/>
        </w:rPr>
        <w:t xml:space="preserve">Заказчик: </w:t>
      </w:r>
      <w:r>
        <w:t>ФГБОУ ДПО ирпо</w:t>
      </w:r>
    </w:p>
    <w:p>
      <w:r>
        <w:rPr>
          <w:b/>
        </w:rPr>
        <w:t xml:space="preserve">Заявитель: </w:t>
      </w:r>
      <w:r>
        <w:t>ООО «Абрис групп»</w:t>
      </w:r>
    </w:p>
    <w:p>
      <w:r>
        <w:rPr>
          <w:b/>
        </w:rPr>
        <w:t xml:space="preserve">Первоисточник в ЕИС: </w:t>
      </w:r>
      <w:r>
        <w:t>https://zakupki.gov.ru/epz/complaint/card/complaint-information.html?complaintNumber=202600132489010455</w:t>
      </w:r>
    </w:p>
    <w:p/>
    <w:p>
      <w:pPr>
        <w:pStyle w:val="Heading1"/>
      </w:pPr>
      <w:r>
        <w:t>Решение</w:t>
      </w:r>
    </w:p>
    <w:p>
      <w:pPr>
        <w:pStyle w:val="Heading2"/>
      </w:pPr>
      <w:r>
        <w:t>вводная часть</w:t>
      </w:r>
    </w:p>
    <w:p>
      <w:r>
        <w:t>ФГБОУ ДПО ИРПО info@firpo.ru</w:t>
      </w:r>
    </w:p>
    <w:p>
      <w:r>
        <w:t>ООО «Абрис Групп» abrisGroup2024@yandex.ru</w:t>
      </w:r>
    </w:p>
    <w:p>
      <w:r>
        <w:t>АО «ЕЭТП» ko@roseltorg.ru</w:t>
      </w:r>
    </w:p>
    <w:p>
      <w:r>
        <w:t>РЕШЕНИЕ по делу № 077/06/105-7874/2026 о нарушении законодательства о контрактной системе 15.06.2026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заместителя начальника отдела обжалования государственных закупок Д.С. Грешневой ,</w:t>
      </w:r>
    </w:p>
    <w:p>
      <w:r>
        <w:t>Члены Комиссии:</w:t>
      </w:r>
    </w:p>
    <w:p>
      <w:r>
        <w:t>Ведущего специалиста-эксперта отдела обжалования государственных закупок</w:t>
      </w:r>
    </w:p>
    <w:p>
      <w:r>
        <w:t>А.А. Леоновой,</w:t>
      </w:r>
    </w:p>
    <w:p>
      <w:r>
        <w:t>Специалиста-эксперта отдела обжалования государственных закупок</w:t>
      </w:r>
    </w:p>
    <w:p>
      <w:r>
        <w:t>А.С. Гелмутдиновой , рассмотрение жалобы проводилось дистанционно (посредством видео-конференц связи), при участии представителей:</w:t>
      </w:r>
    </w:p>
    <w:p>
      <w:r>
        <w:t>ФГБОУ ДПО ИРПО: Ю.А. Изгородиной (по дов. от № 28 от 01.01.2026) (до и после перерыва), В.Д. Финько (по дов. от № 35 от 16.01.2026) (после перерыва),</w:t>
      </w:r>
    </w:p>
    <w:p>
      <w:r>
        <w:t>ООО «Абрис Групп»: Ханнанова Р .А. (ген. директор) (до и после перерыва), Л.Р .</w:t>
      </w:r>
    </w:p>
    <w:p>
      <w:r>
        <w:t>Минкиной (по дов. от № 1 от 11.06.2026) (до перерыва),</w:t>
      </w:r>
    </w:p>
    <w:p>
      <w:r>
        <w:t>Павлов Е.А. ( в качестве слушателя) (до и после перерыва),</w:t>
      </w:r>
    </w:p>
    <w:p>
      <w:r>
        <w:t>Долинин О.Г. ( в качестве слушателя) (до перерыва),</w:t>
      </w:r>
    </w:p>
    <w:p>
      <w:pPr>
        <w:pStyle w:val="Heading2"/>
      </w:pPr>
      <w:r>
        <w:t>описательная часть</w:t>
      </w:r>
    </w:p>
    <w:p>
      <w:r>
        <w:t>Аскаров А.Ф.( в качестве слушателя) (до перерыва), рассмотрев жалобу ООО «Абрис Групп» (далее — Заявитель) на действия</w:t>
      </w:r>
    </w:p>
    <w:p>
      <w:r>
        <w:t>ФГБОУ ДПО ИРПО (далее — Заказчик) при проведении электронного аукциона на право заключения государственного контракта на поставку спектрометра для нужд 2026-30952 2</w:t>
      </w:r>
    </w:p>
    <w:p>
      <w:r>
        <w:t>Калужского филиала ФГБОУ ДПО ИРПО (Закупка № 0311100007326000026) (далее</w:t>
      </w:r>
    </w:p>
    <w:p>
      <w:r>
        <w:t>— аукцион),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Московское УФАС России поступила жалоба Заявителя на действия комиссии по осуществлению закупок Заказчика при проведении вышеуказанного аукциона.</w:t>
      </w:r>
    </w:p>
    <w:p>
      <w:r>
        <w:t>На заседании Комиссии Управления Заказчиком представлены документы и сведения, запрашиваемые Московск им УФАС России.</w:t>
      </w:r>
    </w:p>
    <w:p>
      <w:r>
        <w:t>В составе жалобы Заявитель обжалует действия комиссии Заказчика, выразившиеся в неправомерном применении ограничений, предусмотренных</w:t>
      </w:r>
    </w:p>
    <w:p>
      <w: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w:t>
      </w:r>
    </w:p>
    <w:p>
      <w:r>
        <w:t>закупок товаров, работ, услуг отдельными видами юридических лиц» (далее —</w:t>
      </w:r>
    </w:p>
    <w:p>
      <w:r>
        <w:t>Постановление № 1875), что послужило основанием для неправомерного признания заявки Заявителя несоответствующей требованиям извещения об осуществлении закупки, так как по мнению Заявителя, закупаемый товар, отсутствует в реестре российской промышленной продукции.</w:t>
      </w:r>
    </w:p>
    <w:p>
      <w:r>
        <w:t>Также в составе жалобы Заявитель указывает, что Заявка победителя с идентификационным номером 3261250 признана комиссией Заказчика соответствующей неправомерно, указанные технические характеристики в составе заявки не соответствуют, указанным в извещении об осуществлении закупки, таким образом, заявка победителя содержит недостоверную информацию.</w:t>
      </w:r>
    </w:p>
    <w:p>
      <w:r>
        <w:t>Согласно протоколу подведения итогов определения поставщика(подрядчика, исполнителя) от 03.06.2026 №ИЭА заявка Заявителя с идентификационным номером заявки 3159307 отклонена на следующем основании: « Отклонить заявку на участие в закупке по п. 4 ч. 12 ст. 48 Закона №44-ФЗ «В соответствии с пп.</w:t>
      </w:r>
    </w:p>
    <w:p>
      <w:r>
        <w:t>«а» п. 1 (за исключением случая, предусмотренного п. 5 ч.12 ст.48 Закона №44-</w:t>
      </w:r>
    </w:p>
    <w:p>
      <w:r>
        <w:t>ФЗ), пп. «а» п. 2 ч. 4, пп. «а» п. 1 (за исключением случая, предусмотренного п. 5 ч.12 ст.48 Закона №44-ФЗ), п. 2 ч. 5 ст. 14 Закона №44-ФЗ" На основании п. 4 ч. 12 ст. 48 Федерального закона № 44-ФЗ: отклонение в соответствии с подпунктом «а» пункта 2 части 4 статьи 14 Федерального закона № 44-ФЗ, а именно:</w:t>
      </w:r>
    </w:p>
    <w:p>
      <w:r>
        <w:t>участник закупки предложил к поставке товар со страной происхождения -</w:t>
      </w:r>
    </w:p>
    <w:p>
      <w:r>
        <w:t>Китайская Народная Республика. Заявка участника закупки, содержащая предложение о поставке товара, происходящего из иностранного государства, подлежит отклонению в соответствии с Федеральным законом № 44-ФЗ, если на 2026-30952 3 участие в закупке подана и по результатам рассмотрения признана соответствующей требованиям извещения об осуществлении закупки заявка, содержащая предложение о поставке товара российского происхождения. »</w:t>
      </w:r>
    </w:p>
    <w:p>
      <w:r>
        <w:t>Согласно п.1 ч.2 ст.42 Закона о контрактной системе извещение об осуществлении закупки, если иное не предусмотрено Законом о контрактной системе, должно содержать описание объекта закупки в соответствии со ст.33 Закона о контрактной системе.</w:t>
      </w:r>
    </w:p>
    <w:p>
      <w:r>
        <w:t>В соответствии с п.1 ч.1 ст.33 Закона о контрактной системе заказчиком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r>
        <w:t>Согласно ч.2 ст.33 Закона о контрактной системе описание объекта закупки в соответствии с требованиями, указанными в ч.1 ст.33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Комиссией Управления установлено, что, согласно извещению, объектом закупки является «Спектрометр Идентификатор: 215202312» код ОКПД2 26.51.53.150.</w:t>
      </w:r>
    </w:p>
    <w:p>
      <w:r>
        <w:t>В силу ч.1 ст.14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(далеероссийское лицо), за исключением случаев принятия Правительством Российской</w:t>
      </w:r>
    </w:p>
    <w:p>
      <w:r>
        <w:t>Федерации мер, предусмотренных п.1 ч.2 ст.14 Закона о контрактной системе.</w:t>
      </w:r>
    </w:p>
    <w:p>
      <w:r>
        <w:t>Если иное не предусмотрено мерами, принятыми Правительством Российской</w:t>
      </w:r>
    </w:p>
    <w:p>
      <w:r>
        <w:t>Федерации в соответствии с п.1 ч.2 ст.14 Закона о контрактной системе, положения ст.14 Закона о контрактной системе,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2026-30952 4</w:t>
      </w:r>
    </w:p>
    <w:p>
      <w:r>
        <w:t>выполняемой, оказываемой российским лицом.</w:t>
      </w:r>
    </w:p>
    <w:p>
      <w:r>
        <w:t>Согласно п.1 ч.2 ст.14 Закона о контрактной системе определено, что</w:t>
      </w:r>
    </w:p>
    <w:p>
      <w:r>
        <w:t>Правительство Российской Федерации вправе с учетом положений ч.3 ст.14</w:t>
      </w:r>
    </w:p>
    <w:p>
      <w:r>
        <w:t>Закона о контрактной системе принимать меры, устанавливающие:</w:t>
      </w:r>
    </w:p>
    <w:p>
      <w:r>
        <w:t>а)запрет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П.1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w:t>
      </w:r>
    </w:p>
    <w:p>
      <w:r>
        <w:t>Постановление № 1875) установлено, что при осуществлении закупок в соответствии с Законом о контрактной системе и закупок в соответствии с</w:t>
      </w:r>
    </w:p>
    <w:p>
      <w:r>
        <w:t>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(далееиностранные лица), по перечню согласно приложению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Согласно п.15 ч.1 ст.42 Закона о контрактной системе извещение об осуществлении закупки должно содержать информацию о запрете или об ограничении закупок товаров (в том числе поставляемых при выполнении 2026-30952 5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п.1 ч.2 ст.14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Комиссией Управления установлено, что соответствии с извещением</w:t>
      </w:r>
    </w:p>
    <w:p>
      <w:r>
        <w:t>Заказчиком установлено ограничение закупок товаров, происходящих из иностранных государств, выполняемых работ, оказываемых услуг иностранными лицами, предусмотренный Постановлением №1875.</w:t>
      </w:r>
    </w:p>
    <w:p>
      <w:r>
        <w:t>Согласно п.3 ч.2 ст.42 Закона о контрактной системе извещение об осуществлении закупки, если иное не предусмотрено Законом о контрактной системе, должно содержать требования к содержанию, составу заявки на участие в закупке в соответствии с Законом о контрактной системе и инструкция по ее заполнению. При этом не допускается установление требований, влекущих за собой ограничение количества участников закупки.</w:t>
      </w:r>
    </w:p>
    <w:p>
      <w:r>
        <w:t>Согласно ч.1 ст.49 Закона о контрактной системе заявка на участие в закупке должна содержать информацию и документы, предусмотренные пп.«м» - «п» п.1, пп.«а» - «в» п.2, п.5 ч.1 ст.43 Закона о контрактной системе. Заявка также может содержать информацию и документы, предусмотренные пп.«д» п.2 ч.1 ст.43 Закона о контрактной системе.</w:t>
      </w:r>
    </w:p>
    <w:p>
      <w:r>
        <w:t>В соответствии с п. 2 ч. 1 ст. 43 Закона о контрактной системе для участия в конкурентном способе заявка на участие в закупке должна содержать предложение участника закупки в отношении объекта закупки:</w:t>
      </w:r>
    </w:p>
    <w:p>
      <w:r>
        <w:t>а) с учетом положений ч. 2 ст.43 Закона о контрактной системе характеристики предлагаемого участником закупки товара, соответствующие</w:t>
      </w:r>
    </w:p>
    <w:p>
      <w:r>
        <w:t>показателям, установленным в описании объекта закупки в соответствии с ч. 2 ст.</w:t>
      </w:r>
    </w:p>
    <w:p>
      <w:r>
        <w:t>33 Закона о контрактной системе, товарный знак (при наличии у товара товарного знака).</w:t>
      </w:r>
    </w:p>
    <w:p>
      <w: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 2 ст. 43 Закона о контрактной системе;</w:t>
      </w:r>
    </w:p>
    <w:p>
      <w:r>
        <w:t>в) документы, подтверждающие соответствие товара, работы или услуги требованиям, установленным в соответствии с законодательством Российской</w:t>
      </w:r>
    </w:p>
    <w:p>
      <w:r>
        <w:t>Федерации (в случае, если в соответствии с законодательством Российской</w:t>
      </w:r>
    </w:p>
    <w:p>
      <w:r>
        <w:t>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
        <w:t>2026-30952 6 г) с учетом положений ч. 2 ст. 43 Закона о контрактной системе предложение по критериям, предусмотренным п. 2 и (или) 3 ч. 1 ст. 32 Закона о контрактной системе(в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
        <w:t>Согласно п.5 ч.1 ст.43 Закона о контрактной системе для участия в конкурентном способе заявка на участие в закупке, если иное не предусмотрено</w:t>
      </w:r>
    </w:p>
    <w:p>
      <w:r>
        <w:t>Законом о контрактной системе, должна содержать информацию и документы, предусмотренные нормативными правовыми актами, принятыми в соответствии с п.2 ч.2 ст.14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w:t>
      </w:r>
    </w:p>
    <w:p>
      <w:r>
        <w:t>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П.2 ч.2 ст.14 Закона о контрактной системе установлено, что Правительство</w:t>
      </w:r>
    </w:p>
    <w:p>
      <w:r>
        <w:t>Российской Федерации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п.1 ч.2 ст.14 Закона о контрактной системе.</w:t>
      </w:r>
    </w:p>
    <w:p>
      <w:r>
        <w:t>Пп.«а», «б» п.3 Постановления №1875 определено, что информацией и документами, подтверждающими страну происхождения товара для целей</w:t>
      </w:r>
    </w:p>
    <w:p>
      <w:r>
        <w:t>Постановления №1875, являются:</w:t>
      </w:r>
    </w:p>
    <w:p>
      <w:r>
        <w:t>а) для подтверждения происхождения товаров, указанных в позициях 1 - 145 приложения №1 к Постановлению №1875, позициях 1 - 433 приложения №2 к</w:t>
      </w:r>
    </w:p>
    <w:p>
      <w:r>
        <w:t>Постановлению №1875, приложении №3 к Постановлению №1875, из Российской</w:t>
      </w:r>
    </w:p>
    <w:p>
      <w:r>
        <w:t>Федерации - номер реестровой записи из реестра российской промышленной продукции, предусмотренного ст.17.1 Федерального закона «О промышленной политике в Российской Федерации»,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2026-30952 7</w:t>
      </w:r>
    </w:p>
    <w:p>
      <w:r>
        <w:t>Российской Федерации от 17 июля 2015 г. №719 «О подтверждении производства российской промышленной продукции» за выполнение (освоение) на территории</w:t>
      </w:r>
    </w:p>
    <w:p>
      <w:r>
        <w:t>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w:t>
      </w:r>
    </w:p>
    <w:p>
      <w:r>
        <w:t>Федерации от 17 июля 2015 г. № 719 «О подтверждении производства российской</w:t>
      </w:r>
    </w:p>
    <w:p>
      <w:r>
        <w:t>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w:t>
      </w:r>
    </w:p>
    <w:p>
      <w:r>
        <w:t>Федерации от 17 июля 2015 г.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№1 к Постановлению №1875, позициях 1 - 433 приложения №2 к</w:t>
      </w:r>
    </w:p>
    <w:p>
      <w:r>
        <w:t>Постановлению №1875, приложении №3 к к Постановлению №1875, из государств - членов Евразийского экономического союза, за исключением</w:t>
      </w:r>
    </w:p>
    <w:p>
      <w:r>
        <w:t>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Пп.«а» п.1 ч.4 ст.14 Закона о контрактной системе определено, что при осуществлении закупки товара, если Правительством Российской Федерации установлено предусмотренное пп.«а» п.1 ч.2 ст.14 Закона о контрактной системе запрет закупок товара, то все заявки на участие в закупке, содержащие предложение о поставке товара, происходящего из иностранного государства, подлежат отклонению в соответствии с Законом о контрактной системе.</w:t>
      </w:r>
    </w:p>
    <w:p>
      <w:r>
        <w:t>2026-30952 8</w:t>
      </w:r>
    </w:p>
    <w:p>
      <w:r>
        <w:t>Согласно пп. «а» п.1 ч.5 ст.49 Закона о контрактной системе не позднее двух рабочих дней со дня, следующего за датой окончания срока подачи заявок на</w:t>
      </w:r>
    </w:p>
    <w:p>
      <w:r>
        <w:t>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п. 4 ч. 4 ст. 49 Закона о контрактной системе,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пп. 1 - 8 ч. 12 ст. 48 Закона о контрактной системе.</w:t>
      </w:r>
    </w:p>
    <w:p>
      <w:r>
        <w:t>В силу ч.12 ст.48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w:t>
      </w:r>
    </w:p>
    <w:p>
      <w:r>
        <w:t>Федеральным законом)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 2 и 3 ч. 6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 2 и 3 ч. 6 ст.43 Закона о контрактной системе,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 1 ст. 31 Закона о контрактной системе, требованиям, установленным в извещении об осуществлении закупки в соответствии с ч. 1.1, 2 и 2.1 (при наличии таких требований) ст. 31</w:t>
      </w:r>
    </w:p>
    <w:p>
      <w:r>
        <w:t>Закона о контрактной ситсеме;</w:t>
      </w:r>
    </w:p>
    <w:p>
      <w:r>
        <w:t>4) предусмотренных пп. «а» п.1 (за исключением случая, предусмотренного п.5 ч.12 ст.48 Закона о контрактной системе), пп. «а» п.2 ч.4, пп. «а» пункта 1 (за исключением случая, предусмотренного п.5 ч.12 ст.48 Закона о контрактной</w:t>
      </w:r>
    </w:p>
    <w:p>
      <w:r>
        <w:t>системе), п.2 ч.5 ст.14 Закона о контрактной системе);</w:t>
      </w:r>
    </w:p>
    <w:p>
      <w:r>
        <w:t>5) непредставления информации и документов, предусмотренных п.5 ч.1 ст.43 Закона о контрактной системе, если такие информация и документы определены в соответствии с п.2 ч.2 ст.14 Закона о контрактной системе (в случае установления в соответствии с пп. «а» п.1 ч.2 ст.14 Закона о контрактной системе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 4 ст. 2 Федерального закона от 4 июня 2018 года № 127-ФЗ «О мерах воздействия (противодействия) на недружественные действия Соединенных</w:t>
      </w:r>
    </w:p>
    <w:p>
      <w:r>
        <w:t>Штатов Америки и иных иностранных государств», в случае осуществления закупки работ, услуг, включенных в перечень, определенный Правительством</w:t>
      </w:r>
    </w:p>
    <w:p>
      <w:r>
        <w:t>Российской Федерации в соответствии с указанным пунктом;</w:t>
      </w:r>
    </w:p>
    <w:p>
      <w:r>
        <w:t>2026-30952 9 7) предусмотренных ч. 6 ст. 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 3 или п. 4 ч. 1 ст. 43 Закона о контрактной системе.</w:t>
      </w:r>
    </w:p>
    <w:p>
      <w:r>
        <w:t>Согласно ч.1 ст.106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w:t>
      </w:r>
    </w:p>
    <w:p>
      <w:r>
        <w:t>На заседании Комиссии Управления представитель Заказчика пояснил, что реестр российской промышленной продукции содержит сведения о производстве на территории Российской Федерации спектрометров, поэтому Заказчиком не осуществлялось декларирование в извещении об осуществлении закупки факта отсутствия в реестре российской промышленной продукции такого товара и не направлялось в Министерство промышленности и торговли Российской Федерации уведомление об отсутствии закупаемого товара в реестре российской промышленной продукции, предусмотренные пп. «а» п. 7 Постановления № 1875.</w:t>
      </w:r>
    </w:p>
    <w:p>
      <w:r>
        <w:t>Представитель Заказчика отметил, что на указанную закупку было подано три</w:t>
      </w:r>
    </w:p>
    <w:p>
      <w:r>
        <w:t>заявки, две из которых (№ 3264024 и № 3278618) содержали сведения о стране происхождения товара Китайская Народная Республика и одна заявка (№ 3261250)</w:t>
      </w:r>
    </w:p>
    <w:p>
      <w:r>
        <w:t>– Российская Федерация с указанием реестровой записи реестра российской промышленной продукции.</w:t>
      </w:r>
    </w:p>
    <w:p>
      <w:r>
        <w:t>В составе заявки победителя с идентификационным номером 3261250 на электронной площадке были указаны характеристики предлагаемого участником закупки товара, соответствующие характеристикам, содержащимся в извещении об осуществлении закупки, наименование страны происхождения товара Российская</w:t>
      </w:r>
    </w:p>
    <w:p>
      <w:r>
        <w:t>Федерация, а также номер реестровой записи из реестра российской промышленной продукции.</w:t>
      </w:r>
    </w:p>
    <w:p>
      <w:r>
        <w:t>По указанному номеру реестровой записи в реестре российской промышленной продукции размещен спектрометр атомно-абсорбционный «КВАНТ-2мт».</w:t>
      </w:r>
    </w:p>
    <w:p>
      <w:r>
        <w:t>При этом согласно письму Минпромторга России от 09.04.2026 № 37479/12, реестровая запись подтверждает исключительно страну происхождения товара, и не содержит характеристик товара.</w:t>
      </w:r>
    </w:p>
    <w:p>
      <w:r>
        <w:t>Представитель Заказчика отметил, что в связи с тем, что на участие в закупке была подана заявка с идентификационным номером 3261250, содержащая предложение о поставке товара со страной происхождения Российская Федерация, комиссией Заказчика в соответствии с требованиями законодательства Российской</w:t>
      </w:r>
    </w:p>
    <w:p>
      <w:r>
        <w:t>Федерации было принято решение об отклонении заявок, содержащих предложения о поставке товара, происходящего из иностранного государства.</w:t>
      </w:r>
    </w:p>
    <w:p>
      <w:r>
        <w:t>Комиссией Управления установлено, что Заказчиком по п. «Спектрометр 2026-30952 10</w:t>
      </w:r>
    </w:p>
    <w:p>
      <w:r>
        <w:t>Идентификатор: 215202312» установлены, в частности, требования: «Тип атомизации: Пламенная и электротермическая», «Исполнение прибора: Два типа атомизации в одном корпусе».</w:t>
      </w:r>
    </w:p>
    <w:p>
      <w:r>
        <w:t>В свою очередь, Комиссия Управления отмечает, что в составе заявки победителя с идентификационным номером заявки 3261250 в составе структурированной заявки представил сведения по п. «Спектрометр»: «Тип атомизации: Пламенная и электротермическая», «Исполнение прибора: Два типа атомизации в одном корпусе».</w:t>
      </w:r>
    </w:p>
    <w:p>
      <w:r>
        <w:t>При этом в файле «Аукционная заявка КОРТЭК основная (1).doc», размещенном в составе заявки победителя с идентификационным номером заявки 3261250 также предоставил сведения об объекте закупки, предложив к поставке «Комплект спектрометров, включающий спектрометры атомно-абсорбционные</w:t>
      </w:r>
    </w:p>
    <w:p>
      <w:r>
        <w:t>Квант-2мт и Квант.Z» со следующими характеристиками: «Тип атомизации:</w:t>
      </w:r>
    </w:p>
    <w:p>
      <w:r>
        <w:t>Пламенная и электротермическая», «Исполнение прибора: Два типа атомизации в</w:t>
      </w:r>
    </w:p>
    <w:p>
      <w:r>
        <w:t>двух корпусах», что противоречит требованиям, установленным Заказчиком к объекту закупки.</w:t>
      </w:r>
    </w:p>
    <w:p>
      <w:r>
        <w:t>Таким образом, Комиссия Управления отмечает, что в составе заявки победителя с идентификационным номером заявки 3261250 представлена противоречивая информация в отношении предлагаемого к поставке товара, в частности содержится предложение о поставке Комплекта спектрометров, включающий спектрометры атомно-абсорбционные Квант-2мт и Квант.Z с характеристикой, не соответствующей требованиям извещения.</w:t>
      </w:r>
    </w:p>
    <w:p>
      <w:pPr>
        <w:pStyle w:val="Heading2"/>
      </w:pPr>
      <w:r>
        <w:t>мотивировочная часть</w:t>
      </w:r>
    </w:p>
    <w:p>
      <w:r>
        <w:t>На основании вышеизложенного, Комиссия Управления приходит к выводу о том, что решение комиссии по осуществлению закупок Заказчика в части признания заявки с идентификационным номером 3261250 соответствующей принято в нарушение пп.«а» п.1 ч.5 ст.49 Закона о контрактной системе, что также свидетельствует о наличии в действиях комиссии по осуществлению закупок</w:t>
      </w:r>
    </w:p>
    <w:p>
      <w:r>
        <w:t>Заказчика признаков состава административного правонарушения, ответственность за которое предусмотрена ч.7 ст.7.30.1 Кодекса Российской Федерации об административных правонарушениях.</w:t>
      </w:r>
    </w:p>
    <w:p>
      <w:r>
        <w:t>Исследовав представленные материалы, руководствуясь Законом о контрактной системе, Комиссия Управления 2026-30952 11</w:t>
      </w:r>
    </w:p>
    <w:p>
      <w:pPr>
        <w:pStyle w:val="Heading2"/>
      </w:pPr>
      <w:r>
        <w:t>резолютивная часть</w:t>
      </w:r>
    </w:p>
    <w:p>
      <w:r>
        <w:t>РЕШИЛА:</w:t>
      </w:r>
    </w:p>
    <w:p>
      <w:r>
        <w:t>1.Признать жалобу ООО «Абрис Групп» на действия комиссии по осуществлению закупок ФГБОУ ДПО ИРПО обоснованной.</w:t>
      </w:r>
    </w:p>
    <w:p>
      <w:r>
        <w:t>2.Признать в действиях комиссии по осуществлению закупок Заказчика пп.«а» п.1 ч.5 ст.49 Закона о контрактной системе 3.Обязательное для исполнения предписание об устранении нарушений законодательства об осуществлении закупок Заказчику не выдавать, поскольку предписание выдано ранее в рамках рассмотрения жалобы ООО «КОРТЭК» по делу № 077/06/105-7979/2026 от 15.06.2026. Кроме того при исполнении предписания по вышеуказанному делу Заказчику необходимо руководствоваться также позицией контролирующего органа, изложенной в настоящем решении.</w:t>
      </w:r>
    </w:p>
    <w:p>
      <w:r>
        <w:t>4.Передать материалы дела соответствующему должностному лицу</w:t>
      </w:r>
    </w:p>
    <w:p>
      <w:r>
        <w:t>Московского УФАС России для рассмотрения вопроса о возбуждении дела об административном правонарушении.</w:t>
      </w:r>
    </w:p>
    <w:p>
      <w:r>
        <w:t>Решение может быть обжаловано в судебном порядке в Арбитражном суде г. Москвы в течение 3 (трех) месяцев с даты его принятия в порядке, установленном гл. 24 АПК РФ.</w:t>
      </w:r>
    </w:p>
    <w:p>
      <w:r>
        <w:t>Председательствующий Д.С. Грешнева</w:t>
      </w:r>
    </w:p>
    <w:p>
      <w:r>
        <w:t>Члены Комиссии:</w:t>
      </w:r>
    </w:p>
    <w:p>
      <w:r>
        <w:t>А.А. Леонова</w:t>
      </w:r>
    </w:p>
    <w:p>
      <w:r>
        <w:t>А.С. Гелмутдинова</w:t>
      </w:r>
    </w:p>
    <w:p>
      <w:r>
        <w:t>Исп.Гелмутдинова А.С. тел.8(495)784-75-05 2026-30952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