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202600132489014851</w:t>
      </w:r>
    </w:p>
    <w:p>
      <w:r>
        <w:rPr>
          <w:b/>
        </w:rPr>
        <w:t xml:space="preserve">УФАС: </w:t>
      </w:r>
      <w:r>
        <w:t>УФАС по г. Москве</w:t>
      </w:r>
    </w:p>
    <w:p>
      <w:r>
        <w:rPr>
          <w:b/>
        </w:rPr>
        <w:t xml:space="preserve">Дата решения: </w:t>
      </w:r>
      <w:r>
        <w:t>Опубликовано в ЕИС 14.08.2026 · в тексте решения — 17.08.2026</w:t>
      </w:r>
    </w:p>
    <w:p>
      <w:r>
        <w:rPr>
          <w:b/>
        </w:rPr>
        <w:t xml:space="preserve">Исход: </w:t>
      </w:r>
      <w:r>
        <w:t>обоснована</w:t>
      </w:r>
    </w:p>
    <w:p>
      <w:r>
        <w:rPr>
          <w:b/>
        </w:rPr>
        <w:t xml:space="preserve">Закупка №: </w:t>
      </w:r>
      <w:r>
        <w:t>0373200061326000084</w:t>
      </w:r>
    </w:p>
    <w:p>
      <w:r>
        <w:rPr>
          <w:b/>
        </w:rPr>
        <w:t xml:space="preserve">Заказчик: </w:t>
      </w:r>
      <w:r>
        <w:t>ГБУЗ «ГП № 195 ДЗМ»</w:t>
      </w:r>
    </w:p>
    <w:p>
      <w:r>
        <w:rPr>
          <w:b/>
        </w:rPr>
        <w:t xml:space="preserve">Заявитель: </w:t>
      </w:r>
      <w:r>
        <w:t>ООО «СФЕРА»</w:t>
      </w:r>
    </w:p>
    <w:p>
      <w:r>
        <w:rPr>
          <w:b/>
        </w:rPr>
        <w:t xml:space="preserve">Первоисточник в ЕИС: </w:t>
      </w:r>
      <w:r>
        <w:t>https://zakupki.gov.ru/epz/complaint/card/complaint-information.html?complaintNumber=202600132489014851</w:t>
      </w:r>
    </w:p>
    <w:p/>
    <w:p>
      <w:pPr>
        <w:pStyle w:val="Heading1"/>
      </w:pPr>
      <w:r>
        <w:t>Решение</w:t>
      </w:r>
    </w:p>
    <w:p>
      <w:pPr>
        <w:pStyle w:val="Heading2"/>
      </w:pPr>
      <w:r>
        <w:t>вводная часть</w:t>
      </w:r>
    </w:p>
    <w:p>
      <w:r>
        <w:t>ГБУЗ «ГП № 195 ДЗМ» 195_kontrakt@mail.ru</w:t>
      </w:r>
    </w:p>
    <w:p>
      <w:r>
        <w:t>ООО «Сфера» sphera-med@mail.ru</w:t>
      </w:r>
    </w:p>
    <w:p>
      <w:r>
        <w:t>АО «ЕЭТП» info@roseltorg.ru</w:t>
      </w:r>
    </w:p>
    <w:p>
      <w:r>
        <w:t>РЕШЕНИЕ по делу № 077/06/105-11431/2026 о нарушении законодательства о контрактной системе 17.08.2026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 главного государственного инспектора отдела обжалования государственных закупок А.А. Кутейникова,</w:t>
      </w:r>
    </w:p>
    <w:p>
      <w:r>
        <w:t>Членов Комиссии:</w:t>
      </w:r>
    </w:p>
    <w:p>
      <w:r>
        <w:t>Ведущего специалиста-эксперта отдела обжалования государственных закупок</w:t>
      </w:r>
    </w:p>
    <w:p>
      <w:r>
        <w:t>А.А. Литвиной,</w:t>
      </w:r>
    </w:p>
    <w:p>
      <w:r>
        <w:t>Главного специалиста-эксперта отдела обжалования государственных закупок</w:t>
      </w:r>
    </w:p>
    <w:p>
      <w:r>
        <w:t>М.О. Мацневой, рассмотрение жалобы проводилось дистанционно (посредством видео-конференц-связи), при участии представителя :</w:t>
      </w:r>
    </w:p>
    <w:p>
      <w:r>
        <w:t>ГБУЗ «ГП № 195 ДЗМ» : А.В. Фатеева (по доверенности № 7 от 20.02.2026);</w:t>
      </w:r>
    </w:p>
    <w:p>
      <w:r>
        <w:t>в отсутствие представителей ООО «Сфера» о времени и порядке заседания</w:t>
      </w:r>
    </w:p>
    <w:p>
      <w:pPr>
        <w:pStyle w:val="Heading2"/>
      </w:pPr>
      <w:r>
        <w:t>описательная часть</w:t>
      </w:r>
    </w:p>
    <w:p>
      <w:r>
        <w:t>Комиссии Управления уведомленных надлежащим образом посредством размещения сведений в Единой информационной системе, рассмотрев жалобу ООО «Сфера» (далее — Заявитель) на действия ГБУЗ «ГП</w:t>
      </w:r>
    </w:p>
    <w:p>
      <w:r>
        <w:t>№ 195 ДЗМ» (далее — Заказчик) при проведении электронного аукциона на право заключения государственного контракта на поставку зеркал гинекологических для нужд ГБУЗ «ГП № 195 ДЗМ» (136) (Закупка № 0373200061326000084) (далее – аукцион, электронный аукцион ) в соответствии с Федеральным законом от 05.04.2013 № 44-ФЗ «О контрактной системе в сфере закупок товаров, работ, услуг 2026-43805 2 для обеспечения государственных и муниципальных нужд» (далее – Закон о контрактной системе),</w:t>
      </w:r>
    </w:p>
    <w:p>
      <w:r>
        <w:t>УСТАНОВИЛА:</w:t>
      </w:r>
    </w:p>
    <w:p>
      <w:r>
        <w:t>В Московское УФАС России поступила жалоба Заявителя на действия</w:t>
      </w:r>
    </w:p>
    <w:p>
      <w:r>
        <w:t>Заказчика при проведении вышеуказанного аукциона.</w:t>
      </w:r>
    </w:p>
    <w:p>
      <w:r>
        <w:t>На заседании Комиссии Управления Заказчиком представлены документы и сведения, запрашиваемые Московским УФАС России.</w:t>
      </w:r>
    </w:p>
    <w:p>
      <w:r>
        <w:t>Заявитель обжалует действия комиссии по осуществлению закупок Заказчика, выразившиеся в неправомерном допуске всех заявок, поскольку, по мнению</w:t>
      </w:r>
    </w:p>
    <w:p>
      <w:r>
        <w:t>Заявителя, заявки не соответствуют требованиям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так как отсутствует надлежащее подтверждение страны происхождения товаров в разрезе применения</w:t>
      </w:r>
    </w:p>
    <w:p>
      <w:r>
        <w:t>Постановления №1875.</w:t>
      </w:r>
    </w:p>
    <w:p>
      <w:r>
        <w:t>На основании п.1 ч.2 ст.42 Закона о контрактной системе извещение об</w:t>
      </w:r>
    </w:p>
    <w:p>
      <w:r>
        <w:t>осуществлении закупки, если иное не предусмотрено Законом о контрактной системе, должно содержать описание объекта закупки в соответствии со ст.33 Закона о контрактной системе.</w:t>
      </w:r>
    </w:p>
    <w:p>
      <w:r>
        <w:t>В соответствии с п.1 ч.1 ст.33 Закона о контрактной системе заказчиком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
        <w:t>В силу ч.1 ст.14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(далеероссийское лицо), за исключением случаев принятия Правительством Российской</w:t>
      </w:r>
    </w:p>
    <w:p>
      <w:r>
        <w:t>Федерации мер, предусмотренных п.1 ч.2 ст.14 Закона о контрактной системе.</w:t>
      </w:r>
    </w:p>
    <w:p>
      <w:r>
        <w:t>Если иное не предусмотрено мерами, принятыми Правительством Российской</w:t>
      </w:r>
    </w:p>
    <w:p>
      <w:r>
        <w:t>Федерации в соответствии с п.1 ч.2 ст.14 Закона о контрактной системе, положения ст.14 Закона о контрактной системе, касающиеся товара российского происхождения, работы, услуги, соответственно выполняемой, оказываемой 2026-43805 3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П.1 ч.2 ст.14 Закона о контрактной системе определено, что Правительство</w:t>
      </w:r>
    </w:p>
    <w:p>
      <w:r>
        <w:t>Российской Федерации вправе с учетом положений ч.3 ст.14 Закона о контрактной системе принимать меры, устанавливающие:</w:t>
      </w:r>
    </w:p>
    <w:p>
      <w:r>
        <w:t>а)запрет закупок товаров (в том числе поставляемых при выполнении закупаемых работ, оказании закупаемых услуг), происходящих из иностранных</w:t>
      </w:r>
    </w:p>
    <w:p>
      <w:r>
        <w:t>государств, работ, услуг, соответственно выполняемых, оказываемых иностранными лицами;</w:t>
      </w:r>
    </w:p>
    <w:p>
      <w:r>
        <w:t>б)ограничение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П.1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установлено, что при осуществлении закупок в соответствии с Законом о контрактной системе и закупок в соответствии с</w:t>
      </w:r>
    </w:p>
    <w:p>
      <w:r>
        <w:t>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(далееиностранные лица), по перечню согласно приложению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2026-43805 4</w:t>
      </w:r>
    </w:p>
    <w:p>
      <w:r>
        <w:t>Согласно п.15 ч.1 ст.42 Закона о контрактной системе извещение об осуществлении закупки должно содержать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w:t>
      </w:r>
    </w:p>
    <w:p>
      <w:r>
        <w:t>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п.1 ч.2 ст.14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Комиссией Управления установлено, что, согласно извещению об осуществлении закупки, Заказчиком закупаются изделия «Зеркало вагинальное, одноразового использования».</w:t>
      </w:r>
    </w:p>
    <w:p>
      <w:r>
        <w:t>Комиссией Управления установлено, что в извещении об осуществлении закупки в отношении закупаемых изделий «Зеркало вагинальное, одноразового использования» Заказчиком установлено ограничение , предусмотренное п.1</w:t>
      </w:r>
    </w:p>
    <w:p>
      <w:r>
        <w:t>Постановления №1875.</w:t>
      </w:r>
    </w:p>
    <w:p>
      <w:r>
        <w:t>Согласно п.3 ч.2 ст.42 Закона о контрактной системе извещение об осуществлении закупки, если иное не предусмотрено Законом о контрактной системе, должно содержать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Согласно ч.1 ст.49 Закона о контрактной системе заявка на участие в закупке должна содержать информацию и документы, предусмотренные пп.«м» - «п» п.1, пп.«а» - «в» п.2, п.5 ч.1 ст.43 Закона о контрактной системе. Заявка также может содержать информацию и документы, предусмотренные подпунктом «д» п.2 ч.1 ст.43 Закона о контрактной системе.</w:t>
      </w:r>
    </w:p>
    <w:p>
      <w:r>
        <w:t>В силу п.5 ч.1 ст.43 Закона о контрактной системе для участия в конкурентном способе заявка на участие в закупке, если иное не предусмотрено</w:t>
      </w:r>
    </w:p>
    <w:p>
      <w:r>
        <w:t>Законом о контрактной системе, должна содержать информацию и документы, определенные в соответствии с п.2 ч.2 ст.14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статьей запрет, ограничение,</w:t>
      </w:r>
    </w:p>
    <w:p>
      <w:r>
        <w:t>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П.2 ч.2 ст.14 Закона о контрактной системе установлено, что Правительство</w:t>
      </w:r>
    </w:p>
    <w:p>
      <w:r>
        <w:t>Российской Федерации определяет информацию и перечень документов, которые 2026-43805 5 подтверждают страну происхождения товара для целей Закона о контрактной системе, в случае принятия мер, предусмотренных п.1 ч.2 ст.14 Закона о контрактной системе.</w:t>
      </w:r>
    </w:p>
    <w:p>
      <w:r>
        <w:t>Пп. «а», «б» п.3 Постановления №1875 определено, что информацией и документами, подтверждающими страну происхождения товара для целей</w:t>
      </w:r>
    </w:p>
    <w:p>
      <w:r>
        <w:t>Постановления №1875, являются:</w:t>
      </w:r>
    </w:p>
    <w:p>
      <w:r>
        <w:t>а) для подтверждения происхождения товаров, указанных в позициях 1 - 145 приложения №1 к Постановлению №1875, позициях 1 - 433 приложения №2 к</w:t>
      </w:r>
    </w:p>
    <w:p>
      <w:r>
        <w:t>Постановлению №1875, приложении №3 к Постановлению №1875, из Российской</w:t>
      </w:r>
    </w:p>
    <w:p>
      <w:r>
        <w:t>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w:t>
      </w:r>
    </w:p>
    <w:p>
      <w:r>
        <w:t>Правительства Российской Федерации от 17 июля 2015 г.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w:t>
      </w:r>
    </w:p>
    <w:p>
      <w:r>
        <w:t>Российской Федерации от 17 июля 2015 г. №719 «О подтверждении производства российской промышленной продукции» за выполнение (освоение) на территории</w:t>
      </w:r>
    </w:p>
    <w:p>
      <w:r>
        <w:t>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w:t>
      </w:r>
    </w:p>
    <w:p>
      <w:r>
        <w:t>Федерации от 17 июля 2015 г.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w:t>
      </w:r>
    </w:p>
    <w:p>
      <w:r>
        <w:t>Федерации от 17 июля 2015 г.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№1 к Постановлению №1875, позициях 1 - 433 приложения №2 к</w:t>
      </w:r>
    </w:p>
    <w:p>
      <w:r>
        <w:t>Постановлению №1875, приложении №3 к Постановлению №1875, из государств</w:t>
      </w:r>
    </w:p>
    <w:p>
      <w:r>
        <w:t>- членов Евразийского экономического союза, за исключением Российской</w:t>
      </w:r>
    </w:p>
    <w:p>
      <w:r>
        <w:t>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2026-43805 6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силу пп.«в» п.10 Постановления №1875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w:t>
      </w:r>
    </w:p>
    <w:p>
      <w:r>
        <w:t>Общероссийскому классификатору продукции по видам экономической</w:t>
      </w:r>
    </w:p>
    <w:p>
      <w:r>
        <w:t>деятельности ОК 034-2014 (КПЕС 2008), а также товаров, указанных в позициях 379 - 382 и 389 приложения №2 к Постановлению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2026-43805 7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362 - 378, 383 - 388, 390 - 399 приложения №2 к Постановлению</w:t>
      </w:r>
    </w:p>
    <w:p>
      <w:r>
        <w:t>№1875,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w:t>
      </w:r>
    </w:p>
    <w:p>
      <w:r>
        <w:t>исполнителем) при осуществлении которых заключены по 30 июня 2026 г.</w:t>
      </w:r>
    </w:p>
    <w:p>
      <w:r>
        <w:t>включительно, документом, подтверждающим происхождение таких товаров из государств - членов Евразийского экономического союза, в том числе из</w:t>
      </w:r>
    </w:p>
    <w:p>
      <w:r>
        <w:t>Российской Федерации, наряду с информацией «а» и «б» п.3 Постановления</w:t>
      </w:r>
    </w:p>
    <w:p>
      <w:r>
        <w:t>№1875,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w:t>
      </w:r>
    </w:p>
    <w:p>
      <w:r>
        <w:t>Правилах определения страны происхождения товаров в Содружестве</w:t>
      </w:r>
    </w:p>
    <w:p>
      <w:r>
        <w:t>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Согласно пп.«д» п.10 Постановления № 1875 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N 1 - 3 к настоящему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w:t>
      </w:r>
    </w:p>
    <w:p>
      <w:r>
        <w:t>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Комиссией Управления установлено, что в составе заявок с идентификационными номерами 3482536, 3480007, 3481422, 3482482 в отношении предлагаемых к поставке изделий « Зеркало вагинальное, одноразового использования» указано «Страна происхождения: Российская Федерация», а также представлены сертификаты по форме СТ-1.</w:t>
      </w:r>
    </w:p>
    <w:p>
      <w:r>
        <w:t>При этом Комиссией Управления установлено, что в составе заявки с идентификационным номером 3483206 в отношении предлагаемых к поставке изделий «Зеркало вагинальное, одноразового использования » указано «Страна 2026-43805 8 происхождения: Республика Беларусь», а также указан номер из евразийского реестра промышленной продукции: 000085971, 000085972.</w:t>
      </w:r>
    </w:p>
    <w:p>
      <w:r>
        <w:t>Пп.«а» п.2 ч.4 ст.14 Закона о контрактной системе определено, что п ри</w:t>
      </w:r>
    </w:p>
    <w:p>
      <w:r>
        <w:t>осуществлении закупки товара, если Правительством Российской Федерации установлено предусмотренное пп.«б» п.1 ч.2 ст.14 Закона о контрактной системе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Законом о контрактной системе,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Законом о контрактной системе предусмотрена документация о закупке) заявка, содержащая предложение о поставке такого товара российского происхождения.</w:t>
      </w:r>
    </w:p>
    <w:p>
      <w:r>
        <w:t>Согласно ч.1 ст.106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w:t>
      </w:r>
    </w:p>
    <w:p>
      <w:r>
        <w:t>На заседании Комиссии Управления представитель Заказчика согласился с вышеуказанным доводом Заявителя.</w:t>
      </w:r>
    </w:p>
    <w:p>
      <w:r>
        <w:t>В свою очередь, Комиссией Управления установлено, что в составе заявок с идентификационными номерами 3482536, 3480007, 3481422, 3482482 для подтверждения страны происхождения представлен сертификат по форме СТ-1, однако на момент рассмотрения заявок такой документ не являлся надлежащим подтверждением страны происхождения товара, поскольку, положения</w:t>
      </w:r>
    </w:p>
    <w:p>
      <w:r>
        <w:t>Постановления № 969 на момент подачи заявок — 28.07.2026 не могли применяться</w:t>
      </w:r>
    </w:p>
    <w:p>
      <w:r>
        <w:t>Заказчиком, в связи с тем, что в разделе Примечание к документу Справочно-правовой системе «КонсультантПлюс» указано, что «Начало действия документа - 06.08.2026 (за исключением отдельных положений)».</w:t>
      </w:r>
    </w:p>
    <w:p>
      <w:r>
        <w:t>Согласно пп.«а» п.1 ч.5 ст.49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п.4 ч.4 ст.49</w:t>
      </w:r>
    </w:p>
    <w:p>
      <w:r>
        <w:t>Закона о контрактной системе,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п.1- 8 ч.12 ст.48 Закона о контрактной системе.</w:t>
      </w:r>
    </w:p>
    <w:p>
      <w:r>
        <w:t>В силу ч.12 ст.48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1)непредставления (за исключением случаев, предусмотренных Закон ом о контрактной системе) в заявке на участие в закупке информации и документов, 2026-43805 9 предусмотренных извещением об осуществлении закупки в соответствии с</w:t>
      </w:r>
    </w:p>
    <w:p>
      <w:r>
        <w:t>Законом о контрактной системе (за исключением информации и документов, предусмотренных п.2 и 3 ч.6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2)непредставления информации и документов, предусмотренных п.2 и 3 ч.6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3)несоответствия участника закупки требованиям, установленным в извещении об осуществлении закупки в соответствии с ч.1 ст.31 Закона о контрактной системе, требованиям, установленным в извещении об осуществлении закупки в соответствии с ч.1.1, 2 и 2.1 (при наличии таких требований) ст.31 Закона о контрактной системе;</w:t>
      </w:r>
    </w:p>
    <w:p>
      <w:r>
        <w:t>4)предусмотренных п п.«а» п.1 (за исключением случая, предусмотренного п.5 ч.12 ст.48 Закона о контрактной системе), п п.«а» п.2 ч.4, пп.«а» п.1 (за исключением случая, предусмотренного п.5 ч.12 ст.48 Закона о контрактной системе), п.2 ч.5 ст.14 Закона о контрактной системе;</w:t>
      </w:r>
    </w:p>
    <w:p>
      <w:r>
        <w:t>5)непредставления информации и документов, предусмотренных п.5 ч.1 ст.43 Закона о контрактной системе, если такие информация и документы определены в соответствии с п.2 ч.2 ст.14 Закона о контрактной системе (в случае установления в соответствии с п п.«а» п.1 ч.2 ст.14 Закона о контрактной системе в извещении об осуществлении закупки запрета закупок товара, происходящего из иностранного государства);</w:t>
      </w:r>
    </w:p>
    <w:p>
      <w:r>
        <w:t>6)выявления отнесения участника закупки к организациям, предусмотренным п.4 ст.2 Федерального закона от 4 июня 2018 года №127-ФЗ «О мерах воздействия (противодействия) на недружественные действия</w:t>
      </w:r>
    </w:p>
    <w:p>
      <w:r>
        <w:t>Соединенных Штатов Америки и иных иностранных государств», в случае осуществления закупки работ, услуг, включенных в перечень, определенный</w:t>
      </w:r>
    </w:p>
    <w:p>
      <w:r>
        <w:t>Правительством Российской Федерации в соответствии с указанным пунктом;</w:t>
      </w:r>
    </w:p>
    <w:p>
      <w:r>
        <w:t>7)предусмотренных ч.6 ст.45 Закона о контрактной системе;</w:t>
      </w:r>
    </w:p>
    <w:p>
      <w:r>
        <w:t>8)выявления недостоверной информации, содержащейся в заявке на участие в закупке;</w:t>
      </w:r>
    </w:p>
    <w:p>
      <w:r>
        <w:t>9)указания информации о предложении участника закупки, предусмотренном п.3 или п.4 ч.1 ст.43 Закона о контрактной системе.</w:t>
      </w:r>
    </w:p>
    <w:p>
      <w:pPr>
        <w:pStyle w:val="Heading2"/>
      </w:pPr>
      <w:r>
        <w:t>мотивировочная часть</w:t>
      </w:r>
    </w:p>
    <w:p>
      <w:r>
        <w:t>Таким образом, Комиссия Управления приходит к выводу о нарушении комиссией по осуществлению закупок Заказчика пп. «а» п.1 ч.5 ст.49 Закона о контрактной системе, что также свидетельствует о наличии в действиях Заказчика признаков состава административного правонарушения, ответственность за которое предусмотрена ч.7 ст.7.30.1 Кодекса Российской Федерации об административных правонарушениях.</w:t>
      </w:r>
    </w:p>
    <w:p>
      <w:r>
        <w:t>Исследовав представленные материалы, руководствуясь Законом о контрактной системе, Комиссия Управления 2026-43805 10</w:t>
      </w:r>
    </w:p>
    <w:p>
      <w:pPr>
        <w:pStyle w:val="Heading2"/>
      </w:pPr>
      <w:r>
        <w:t>резолютивная часть</w:t>
      </w:r>
    </w:p>
    <w:p>
      <w:r>
        <w:t>РЕШИЛА:</w:t>
      </w:r>
    </w:p>
    <w:p>
      <w:r>
        <w:t>1.Признать жалобу ООО «Сфера» на действия комиссии по осуществлению закупок ГБУЗ «ГП № 195 ДЗМ» обоснованной.</w:t>
      </w:r>
    </w:p>
    <w:p>
      <w:r>
        <w:t>2.Признать в действиях комиссии по осуществлению закупок Заказчика пп.«а» п.1 ч.5 ст.49 Закона о контрактной системе 3.Выдать Заказчику обязательное для исполнения предписание об устранении нарушений законодательства о контрактной системе.</w:t>
      </w:r>
    </w:p>
    <w:p>
      <w:r>
        <w:t>4.Передать материалы дела соответствующему должностному лицу</w:t>
      </w:r>
    </w:p>
    <w:p>
      <w:r>
        <w:t>Московского УФАС России для рассмотрения вопроса о возбуждении дела об административном правонарушении.</w:t>
      </w:r>
    </w:p>
    <w:p>
      <w:r>
        <w:t>Решение может быть обжаловано в судебном порядке в Арбитражном суде г. Москвы в течение 3 (трех) месяцев с даты его принятия в порядке, установленном гл. 24 АПК РФ.</w:t>
      </w:r>
    </w:p>
    <w:p>
      <w:r>
        <w:t>Председательствующий А.А. Кутейников</w:t>
      </w:r>
    </w:p>
    <w:p>
      <w:r>
        <w:t>Члены комиссии:</w:t>
      </w:r>
    </w:p>
    <w:p>
      <w:r>
        <w:t>А.А. Литвина</w:t>
      </w:r>
    </w:p>
    <w:p>
      <w:r>
        <w:t>М.О. Мацнева</w:t>
      </w:r>
    </w:p>
    <w:p>
      <w:r>
        <w:t>Исп.Литвина А.А.</w:t>
      </w:r>
    </w:p>
    <w:p>
      <w:r>
        <w:t>тел.(495) 784-75-05 2026-43805</w:t>
      </w:r>
    </w:p>
    <w:p>
      <w:pPr>
        <w:pStyle w:val="Heading1"/>
      </w:pPr>
      <w:r>
        <w:t>Предписание</w:t>
      </w:r>
    </w:p>
    <w:p>
      <w:pPr>
        <w:pStyle w:val="Heading2"/>
      </w:pPr>
      <w:r>
        <w:t>вводная часть</w:t>
      </w:r>
    </w:p>
    <w:p>
      <w:r>
        <w:t>ГБУЗ «ГП № 195 ДЗМ» 195_kontrakt@mail.ru</w:t>
      </w:r>
    </w:p>
    <w:p>
      <w:r>
        <w:t>ООО «Сфера» sphera-med@mail.ru</w:t>
      </w:r>
    </w:p>
    <w:p>
      <w:r>
        <w:t>АО «ЕЭТП» info@roseltorg.ru</w:t>
      </w:r>
    </w:p>
    <w:p>
      <w:r>
        <w:t>ПРЕДПИСАНИЕ по делу № 077/06/105-11431/2026 об устранении нарушений законодательства о контрактной системе 17.08.2026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 главного государственного инспектора отдела обжалования государственных закупок А.А. Кутейникова,</w:t>
      </w:r>
    </w:p>
    <w:p>
      <w:r>
        <w:t>Членов Комиссии:</w:t>
      </w:r>
    </w:p>
    <w:p>
      <w:r>
        <w:t>Ведущего специалиста-эксперта отдела обжалования государственных закупок</w:t>
      </w:r>
    </w:p>
    <w:p>
      <w:r>
        <w:t>А.А. Литвиной,</w:t>
      </w:r>
    </w:p>
    <w:p>
      <w:r>
        <w:t>Главного специалиста-эксперта отдела обжалования государственных закупок</w:t>
      </w:r>
    </w:p>
    <w:p>
      <w:r>
        <w:t>М.О. Мацневой, на основании решения Комиссии Управления от 17.08.2026 по делу</w:t>
      </w:r>
    </w:p>
    <w:p>
      <w:r>
        <w:t>№ 077/06/105-11431/2026 , по итогам рассмотрения жалобы ООО «Сфера» (далее —</w:t>
      </w:r>
    </w:p>
    <w:p>
      <w:r>
        <w:t>Заявитель) на действия ГБУЗ «ГП № 195 ДЗМ» (далее — Заказчик) при проведении электронного аукциона на право заключения государственного контракта на поставку зеркал гинекологических для нужд ГБУЗ «ГП № 195 ДЗМ» (136) (Закупка</w:t>
      </w:r>
    </w:p>
    <w:p>
      <w:r>
        <w:t>№ 0373200061326000084) (далее – аукцион )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w:t>
      </w:r>
    </w:p>
    <w:p>
      <w:r>
        <w:t>Закон о контрактной системе), 2026-43806 2</w:t>
      </w:r>
    </w:p>
    <w:p>
      <w:pPr>
        <w:pStyle w:val="Heading2"/>
      </w:pPr>
      <w:r>
        <w:t>резолютивная часть</w:t>
      </w:r>
    </w:p>
    <w:p>
      <w:r>
        <w:t>ПРЕДПИСЫВАЕТ:</w:t>
      </w:r>
    </w:p>
    <w:p>
      <w:r>
        <w:t>1.Заказчику, комиссии по осуществлению закупок Заказчика отменить</w:t>
      </w:r>
    </w:p>
    <w:p>
      <w:r>
        <w:t>Протокол подведения итогов (далее – Протокол) и назначить новую дату подведения итогов определения поставщика (подрядчика, исполнителя). При этом, дата подведения итогов определения поставщика (подрядчика, исполнителя) должна быть назначена не ранее чем через 4 рабочих дней со дня отмены Протокола.</w:t>
      </w:r>
    </w:p>
    <w:p>
      <w:r>
        <w:t>2.Оператору электронной площадки не позднее 1 рабочего дня со дня исполнения пункта 1 настоящего предписания уведомить участников закупки, подавших заявки на участие в Аукционе, в том числе Заявителя, об отмене</w:t>
      </w:r>
    </w:p>
    <w:p>
      <w:r>
        <w:t>Протокола, о новой дате подведения итогов определения поставщика (подрядчика, исполнителя), а также о необходимости наличия на специальных счетах, открытых участникам закупки, денежных средств в размере обеспечения заявки на участие в</w:t>
      </w:r>
    </w:p>
    <w:p>
      <w:r>
        <w:t>Аукционе, о блокировании операций в отношении указанных средств, в случае, если в их отношении блокирование прекращено.</w:t>
      </w:r>
    </w:p>
    <w:p>
      <w:r>
        <w:t>3.Оператору электронной площадки осуществить блокирование операций по счетам для проведения операций по обеспечению участия в электронных аукционах, открытых участникам закупки, в отношении денежных средств в размере</w:t>
      </w:r>
    </w:p>
    <w:p>
      <w:r>
        <w:t>обеспечения заявки на участие в Аукционе через 2 рабочих дня со дня направления</w:t>
      </w:r>
    </w:p>
    <w:p>
      <w:r>
        <w:t>Оператором электронной площадки уведомления, указанного в пункте 2 настоящего предписания.</w:t>
      </w:r>
    </w:p>
    <w:p>
      <w:r>
        <w:t>4.Комиссии по осуществлению закупок Заказчика рассмотреть заявки, поданные участниками закупки, в том числе Заявителем, в соответствии с требованиями законодательства Российской Федерации об осуществлении закупок и с учетом решения от 17.08.2026 по делу № 077/06/105-11431/2026 .</w:t>
      </w:r>
    </w:p>
    <w:p>
      <w:r>
        <w:t>5.Заказчику, комиссии по осуществлению закупок Заказчика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w:t>
      </w:r>
    </w:p>
    <w:p>
      <w:r>
        <w:t>Федерации об осуществлении закупок и с учетом решения от 17.08.2026 по делу</w:t>
      </w:r>
    </w:p>
    <w:p>
      <w:r>
        <w:t>№ 077/06/105-11431/2026 .</w:t>
      </w:r>
    </w:p>
    <w:p>
      <w:r>
        <w:t>6.Заказчику, комиссии по осуществлению закупок Заказчика в срок до 17.09.2026 представить в Московское УФАС России подтверждение исполнения настоящего предписания в письменном виде или по факсимильной связи 8(495) 607- 42-92), или электронной почте по адресу: to77@fas.gov.ru</w:t>
      </w:r>
    </w:p>
    <w:p>
      <w:r>
        <w:t>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органа, указанного в ч.7.1 ст.19.5 Кодекса Российской Федерации об административных правонарушениях, влечет наложение административного штрафа на должностных лиц в размере пятидесяти тысяч рублей в соответствии с ч.7 ст.19.5 2026-43806 3</w:t>
      </w:r>
    </w:p>
    <w:p>
      <w:r>
        <w:t>Кодекса Российской Федерации об административных правонарушениях.</w:t>
      </w:r>
    </w:p>
    <w:p>
      <w:r>
        <w:t>Настоящее предписание от 17.08.2026 по делу № 077/06/105-11431/2026 может быть обжаловано в судебном порядке в Арбитражном суде г. Москвы в течение 3 (трех) месяцев с даты его принятия в порядке, установленным главой 24 Арбитражного процессуального кодекса Российской Федерации.</w:t>
      </w:r>
    </w:p>
    <w:p>
      <w:r>
        <w:t>Председательствующий А.А. Кутейников</w:t>
      </w:r>
    </w:p>
    <w:p>
      <w:r>
        <w:t>Члены комиссии:</w:t>
      </w:r>
    </w:p>
    <w:p>
      <w:r>
        <w:t>А.А. Литвина</w:t>
      </w:r>
    </w:p>
    <w:p>
      <w:r>
        <w:t>М.О. Мацнева</w:t>
      </w:r>
    </w:p>
    <w:p>
      <w:r>
        <w:t>Исп.Литвина А.А.</w:t>
      </w:r>
    </w:p>
    <w:p>
      <w:r>
        <w:t>тел.(495) 784-75-05 2026-43806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