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202600132489017249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21.09.2026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0373200122126000320</w:t>
      </w:r>
    </w:p>
    <w:p>
      <w:r>
        <w:rPr>
          <w:b/>
        </w:rPr>
        <w:t xml:space="preserve">Заказчик: </w:t>
      </w:r>
      <w:r>
        <w:t>ГБУЗ города Москвы «Психиатрическая клиническая больница № 4 им. П.Б. Ганнушкина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производственно-коммерческая фирма «Бумага»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https://zakupki.gov.ru/epz/complaint/card/complaint-information.html?complaintNumber=202600132489017249</w:t>
      </w:r>
    </w:p>
    <w:p/>
    <w:p>
      <w:pPr>
        <w:pStyle w:val="Heading1"/>
      </w:pPr>
      <w:r>
        <w:t>Решение</w:t>
      </w:r>
    </w:p>
    <w:p>
      <w:r>
        <w:t>ГБУЗ «ПКБ № 4 ДЗМ»</w:t>
        <w:br/>
        <w:t>pkb4zakupki@zdrav.mos.ru</w:t>
        <w:br/>
        <w:t>ООО ПКФ «Бумага»</w:t>
        <w:br/>
        <w:t>pkf-bumaga@mail.ru</w:t>
        <w:br/>
        <w:t>АО «ЕЭТП»</w:t>
        <w:br/>
        <w:t>ko@roseltorg.ru</w:t>
        <w:br/>
        <w:t>РЕШЕНИЕ</w:t>
        <w:br/>
        <w:t>по делу №077/06/105-13623/2026 о нарушении</w:t>
        <w:br/>
        <w:t>законодательства о контрактной системе</w:t>
        <w:br/>
        <w:t>21.09.2026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г 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рассмотрение жалобы проводилось дистанционно (посредством</w:t>
        <w:br/>
        <w:t>видео-конференц-связи),</w:t>
        <w:br/>
        <w:t>при участии представителей: ООО ПКФ «Бумага»: Т рубникова В.А. (дов.№36</w:t>
        <w:br/>
        <w:t>от 16.09.2026), ГБУЗ «ПКБ № 4 ДЗМ»: Рудакова М.А. (дов.№139 от 05.05.2026),</w:t>
        <w:br/>
        <w:t>рассмотрев жалобу ООО ПКФ «Бумага» (далее - Заявитель) на действия ГБУЗ</w:t>
        <w:br/>
        <w:t>«ПКБ № 4 ДЗМ» (далее - Заказчик) при проведении электронного аукциона на право</w:t>
        <w:br/>
        <w:t>заключения государственного контракта на поставку полиграфических материалов и</w:t>
        <w:br/>
        <w:t>картона полиграфического для нужд лечебно-производственных трудовых мастерских</w:t>
        <w:br/>
        <w:t>ГБУЗ «ПКБ № 4 ДЗМ» в целях производства медицинской документации для</w:t>
        <w:br/>
        <w:t>медицинских организаций государственной системы здравоохранения города Москвы</w:t>
        <w:br/>
        <w:t>(Закупка №0373200122126000320) (далее — Аукцион),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2026-51355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электронного аукциона .</w:t>
        <w:br/>
        <w:t>В результате рассмотрения жалобы, рассмотрев представленные документы</w:t>
        <w:br/>
        <w:t>и 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по осуществлению закупок</w:t>
        <w:br/>
        <w:t>Заказчика, выразившиеся в неправомерном отклонении заявки Заявителя .</w:t>
        <w:br/>
        <w:t>Согласно протоколу подведения итогов определения поставщика</w:t>
        <w:br/>
        <w:t>(подрядчика, исполнителя) от 14.09.2026 №ИЭА заявка участника Заявителя, с</w:t>
        <w:br/>
        <w:t>идентификационным номером 3562060, отклонена комиссией по осуществлению</w:t>
        <w:br/>
        <w:t>закупок Заказчика на следующем основании: « Отклонить заявку на участие в</w:t>
        <w:br/>
        <w:t>закупке по п. 5 ч. 12 ст. 48 Закона №44-ФЗ «Непредставление информации и</w:t>
        <w:br/>
        <w:t>документов, предусмотренных п. 5 ч. 1 ст. 43 Закона №44-ФЗ, если такие</w:t>
      </w:r>
    </w:p>
    <w:p>
      <w:r>
        <w:t>информация и документы определены в соответствии с п. 2 ч. 2 ст. 14 Закона</w:t>
        <w:br/>
        <w:t>№44-ФЗ» В составе заявки участника на позицию № 3 "Бумага газетная</w:t>
        <w:br/>
        <w:t>листовая" предоставлена информация о реестровом номере на продукцию, не</w:t>
        <w:br/>
        <w:t>соответствующую требованиям извещения и технического задания, а именно</w:t>
        <w:br/>
        <w:t>"Бумага газетная марки "О" массой 48,8 г/ кв. м в рулонах". Сведений о</w:t>
        <w:br/>
        <w:t>реестровых номерах из реестра российской промышленной продукции на товар,</w:t>
        <w:br/>
        <w:t>требующийся Заказчику, отсутствуют. Согласно п. 5 ч. 1 ст. 43 Федерального</w:t>
        <w:br/>
        <w:t>закона № 44-ФЗ в случае отсутствия в заявке на участие в закупке информации и</w:t>
        <w:br/>
        <w:t>документов, предусмотренных нормативными правовыми актами, определенных в</w:t>
        <w:br/>
        <w:t>соответствии с п. 2 ч. 2 ст. 14 Федерального закона № 44-ФЗ, такая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лицами. В</w:t>
        <w:br/>
        <w:t>соответствии с п.п. "а" п. 1 ч. 4 ст. 14 Федерального закона от 05.04.2013 № 44-</w:t>
        <w:br/>
        <w:t>ФЗ и Постановлением Правительства РФ от 23.12.2024 № 1875 заявка на</w:t>
        <w:br/>
        <w:t>участие в закупке, содержащая предложение о поставке товара, происходящего</w:t>
        <w:br/>
        <w:t>из иностранного государства, подлежит отклонению ».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2026-51355</w:t>
        <w:br/>
        <w:t>3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</w:r>
    </w:p>
    <w:p>
      <w:r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</w:t>
        <w:br/>
        <w:t>П.1 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</w:t>
      </w:r>
    </w:p>
    <w:p>
      <w:r>
        <w:t>(далее — Постановление № 1875)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2026-51355</w:t>
        <w:br/>
        <w:t>4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что, согласно извещению об</w:t>
        <w:br/>
        <w:t>осуществлении закупки, Заказчиком закупается, в том числе товар «Бумага</w:t>
        <w:br/>
        <w:t>газетная листовая», при этом в отношении закупаемого товара установлен запрет ,</w:t>
        <w:br/>
        <w:t>предусмотренный п.1 Постановления №1875.</w:t>
      </w:r>
    </w:p>
    <w:p>
      <w:r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2026-51355</w:t>
        <w:br/>
        <w:t>5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</w:r>
    </w:p>
    <w:p>
      <w:r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2026-51355</w:t>
        <w:br/>
        <w:t>6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</w:r>
    </w:p>
    <w:p>
      <w:r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Абз.2, 4 пп.«з» п.3 Постановления №1875 в том числе установлено, что</w:t>
        <w:br/>
        <w:t>информацией и документами, подтверждающими страну происхождения товара</w:t>
        <w:br/>
        <w:t>для целей настоящего постановления, является указание в заявке на участие в</w:t>
        <w:br/>
        <w:t>закупке наименования страны происхождения товара (в случае осуществления</w:t>
        <w:br/>
        <w:t>закупки в соответствии с Законом о контрактной системе), такое указание</w:t>
        <w:br/>
        <w:t>осуществляется в соответствии с пп.«б» п.2 ч.1 ст.43 Закона о контрактной</w:t>
        <w:br/>
        <w:t>системе:</w:t>
        <w:br/>
        <w:t>-для подтверждения происхождения товаров из Российской Федерации,</w:t>
        <w:br/>
        <w:t>не указанных в позициях 1 - 146 приложения №1 к Постановлению №1875,</w:t>
        <w:br/>
        <w:t>позициях 1 - 433 приложения №2 к Постановлению №1875;</w:t>
        <w:br/>
        <w:t>-для подтверждения происхождения товара из иностранного</w:t>
        <w:br/>
        <w:t>государства, за исключением предусмотренных п.3 Постановления №1875</w:t>
        <w:br/>
        <w:t>случаев, при которых предусмотрены иные информация и документы,</w:t>
        <w:br/>
        <w:t>2026-51355</w:t>
        <w:br/>
        <w:t>7</w:t>
        <w:br/>
        <w:t>подтверждающие происхождение товара из государств - членов Евразийского</w:t>
        <w:br/>
        <w:t>экономического союза.</w:t>
        <w:br/>
        <w:t>Комиссией Управления установлено, что в п.12 информационной карты</w:t>
        <w:br/>
        <w:t>извещения Заказчиком установлено в том числе следующее требование к составу</w:t>
        <w:br/>
        <w:t>заявки на участие в закупке: « . Информация и документы, определенные в</w:t>
        <w:br/>
        <w:t>соответствии с пунктом 2 части 2 статьи 14 Закона о контрактной системе</w:t>
        <w:br/>
        <w:t>(в 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</w:r>
    </w:p>
    <w:p>
      <w:r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государства, работ, услуг, соответственно выполняемых, оказываемых</w:t>
        <w:br/>
        <w:t>иностранными лицами В соответствии с ПП РФ от 23.12.2024 № 1875</w:t>
        <w:br/>
        <w:t>установлен запрет закупки товаров, происходящих из иностранных государств.</w:t>
        <w:br/>
        <w:t>Для подтверждения происхождения товаров из: 1) Российской Федерации -</w:t>
        <w:br/>
        <w:t>номер реестровой записи из реестра российской промышленной продукции, в</w:t>
        <w:br/>
        <w:t>том числе: 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(условий), которое составляет или превышает значение, определенное</w:t>
        <w:br/>
        <w:t>постановлением Правительства Российской Федерации от 17 июля 2015 г. N</w:t>
        <w:br/>
        <w:t>719; 2) 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в том числе информацию о совокупном количестве баллов за выполнение</w:t>
        <w:br/>
        <w:t>(освоение) на территории Евразийского экономического союза</w:t>
        <w:br/>
        <w:t>соответствующих операций (условий), которое составляет или превышает</w:t>
        <w:br/>
        <w:t>значение, определенное правом Евразийского экономического союза. ».</w:t>
        <w:br/>
        <w:t>Пп.«а» п.1 ч.4 ст.14 Закона о контрактной системе определено, что п ри</w:t>
        <w:br/>
        <w:t>осуществлении закупки товара, если Правительством Российской Федерации</w:t>
        <w:br/>
        <w:t>установлен предусмотренный пп.«а» п.1 ч.2 ст.14 Закона о контрактной системе</w:t>
        <w:br/>
        <w:t>запрет закупок товара заявка на участие в закупке, содержащая предложение о</w:t>
        <w:br/>
        <w:t>поставке такого товара, происходящего из иностранного государства, подлежит</w:t>
        <w:br/>
        <w:t>отклонению в соответствии с Законом о контрактной системе 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</w:r>
    </w:p>
    <w:p>
      <w:r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  <w:br/>
        <w:t>2026-51355</w:t>
        <w:br/>
        <w:t>8</w:t>
        <w:br/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1)непредставления (за исключением случаев, предусмотренных Закон ом</w:t>
        <w:br/>
        <w:t>о 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2)непредставления информации и документов, предусмотренных п.2 и 3</w:t>
        <w:br/>
        <w:t>ч.6 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4)предусмотренных п п.«а» п.1 (за исключением случая,</w:t>
        <w:br/>
        <w:t>предусмотренного п.5 ч.12 ст.48 Закона о контрактной системе), п п.«а» п.2 ч.4,</w:t>
        <w:br/>
        <w:t>пп.«а» п.1 (за исключением случая, предусмотренного п.5 ч.12 ст.48 Закона о</w:t>
        <w:br/>
        <w:t>контрактной системе), п.2 ч.5 ст.14 Закона о контрактной системе;</w:t>
        <w:br/>
        <w:t>5)непредставления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</w:r>
    </w:p>
    <w:p>
      <w:r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7)предусмотренных ч.6 ст.45 Закона о контрактной системе;</w:t>
        <w:br/>
        <w:t>8)выявления недостоверной информации, содержащейся в заявке на</w:t>
        <w:br/>
        <w:t>участие в закупке;</w:t>
        <w:br/>
        <w:t>9)указания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2026-51355</w:t>
        <w:br/>
        <w:t>9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заявка Заявителя отклонена комиссией по осуществлению закупок Заказчика на</w:t>
        <w:br/>
        <w:t>основании установленного в извещении запрета, предусмотренного п.1</w:t>
        <w:br/>
        <w:t>Постановления №1875, так как участником закупки не представлена информация,</w:t>
        <w:br/>
        <w:t>подтверждающая страну происхождения товара по товарной позиции «Бумага</w:t>
        <w:br/>
        <w:t>газетная листовая», при этом представленный в составе заявки на участие в закупке</w:t>
        <w:br/>
        <w:t>номер реестровой записи из реестра промышленной продукции 10395613 на товар</w:t>
        <w:br/>
        <w:t>«Бумага газетная марки «О» массой 48,8 г/ кв. м в рулонах» не соотносится с</w:t>
        <w:br/>
        <w:t>предложенным к поставке товаром, так как Заказчиком закупается бумага газетная</w:t>
        <w:br/>
        <w:t>листовая с иным кодом по общероссийскому классификатору продукции по видам</w:t>
        <w:br/>
        <w:t>экономической деятельности (далее — ОКПД2).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сведения, подтверждающие страну происхождения товара, представлены</w:t>
        <w:br/>
        <w:t>надлежащим образом.</w:t>
        <w:br/>
        <w:t>Комиссия Управления установлено, что в составе заявки участника закупки</w:t>
      </w:r>
    </w:p>
    <w:p>
      <w:r>
        <w:t>представлен к поставке в том числе товар «Бумага газетная листовая», при этом</w:t>
        <w:br/>
        <w:t>указан номер реестровой записи из реестра промышленной продукции 10395613 на</w:t>
        <w:br/>
        <w:t>товар «Бумага газетная марки «О» массой 48,8 г/ кв. м в рулонах».</w:t>
        <w:br/>
        <w:t>Комиссия Управления отмечает, что законодательством Российской</w:t>
        <w:br/>
        <w:t>Федерации о контрактной системе в сфере закупок на комиссию по осуществлению</w:t>
        <w:br/>
        <w:t>закупок не возложена обязанность по сопоставлению характеристик</w:t>
        <w:br/>
        <w:t>предложенного участником закупки товара с содержащимися в каталоге</w:t>
        <w:br/>
        <w:t>государственной информационной системы промышленности характеристиками,</w:t>
        <w:br/>
        <w:t>кодом ОКПД2 в отношении которого продекларирована такая реестровая запись.</w:t>
        <w:br/>
        <w:t>Кроме того, Комиссия Управления отмечает, что, в соответствии с письмами</w:t>
        <w:br/>
        <w:t>Минпромторга №106238/12 от 04.10.2023, №37479/12 от 09.04.2026 информация</w:t>
        <w:br/>
        <w:t>из каталога продукции государственной информационной системы</w:t>
        <w:br/>
        <w:t>промышленности может содержать отличную информацию от той, которая была</w:t>
        <w:br/>
        <w:t>внесена в реестр, и носить ознакомительный характер.</w:t>
        <w:br/>
        <w:t>Таким образом, Комиссия Управления приводит к выводу, что в составе</w:t>
        <w:br/>
        <w:t>заявки Заявителя представлены сведения, подтверждающие страну происхождения</w:t>
        <w:br/>
        <w:t>предлагаемого к поставке товара, в связи с чем у комиссии по осуществлению</w:t>
        <w:br/>
        <w:t>закупок Заказчика отсутствовали основания для отклонения заявки участника</w:t>
        <w:br/>
        <w:t>закупки на основании применения запрета, предусмотренного п.1 Постановления</w:t>
        <w:br/>
        <w:t>№1875.</w:t>
        <w:br/>
        <w:t>2026-51355</w:t>
        <w:br/>
        <w:t>10</w:t>
        <w:br/>
        <w:t>На основании вышеизложенного, Комиссия Управления приходит к выводу о</w:t>
        <w:br/>
        <w:t>том, что решение комиссии по осуществлению закупок Заказчика в части</w:t>
        <w:br/>
        <w:t>отклонения заявки Заявителя, по указанному в протоколе подведения итогов</w:t>
        <w:br/>
        <w:t>основанию, принято в нарушение пп.«а» п.1 ч.5 ст.49 Закона о контрактной</w:t>
        <w:br/>
        <w:t>системе, что также свидетельствует о наличии в действиях комиссии по</w:t>
        <w:br/>
        <w:t>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2026-51355</w:t>
        <w:br/>
        <w:t>11</w:t>
        <w:br/>
        <w:t>РЕШИЛА:</w:t>
        <w:br/>
        <w:t>1.Признать жалобу ООО ПКФ «Бумага» на действия комиссии по</w:t>
        <w:br/>
        <w:t>осуществлению закупок ГБУЗ «ПКБ № 4 ДЗМ» обоснованной.</w:t>
        <w:br/>
        <w:t>2.Признать в действиях комиссии по осуществлению закупок Заказчика</w:t>
        <w:br/>
        <w:t>пп.«а» п.1 ч.5 ст.49 Закона о контрактной системе</w:t>
      </w:r>
    </w:p>
    <w:p>
      <w:r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 комиссии А.А. Кутейников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2026-51355</w:t>
      </w:r>
    </w:p>
    <w:p>
      <w:pPr>
        <w:pStyle w:val="Heading1"/>
      </w:pPr>
      <w:r>
        <w:t>Предписание</w:t>
      </w:r>
    </w:p>
    <w:p>
      <w:r>
        <w:t>ГБУЗ «ПКБ № 4 ДЗМ»</w:t>
        <w:br/>
        <w:t>pkb4zakupki@zdrav.mos.ru</w:t>
        <w:br/>
        <w:t>ООО ПКФ «Бумага»</w:t>
        <w:br/>
        <w:t>pkf-bumaga@mail.ru</w:t>
        <w:br/>
        <w:t>АО «ЕЭТП»</w:t>
        <w:br/>
        <w:t>ko@roseltorg.ru</w:t>
        <w:br/>
        <w:t>ПРЕДПИСАНИЕ</w:t>
        <w:br/>
        <w:t>по делу № 077/06/105-13623/2026 об устранении нарушений</w:t>
        <w:br/>
        <w:t>законодательства о контрактной системе</w:t>
        <w:br/>
        <w:t>21.09.2026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г 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на основании решения Комиссии Управления от 21.09.2026 по делу</w:t>
        <w:br/>
        <w:t>№077/06/105-13623/2026 , по итогам рассмотрения жалобы ООО ПКФ «Бумага»</w:t>
        <w:br/>
        <w:t>(далее - Заявитель) на действия ГБУЗ «ПКБ № 4 ДЗМ» (далее - Заказчик) при</w:t>
        <w:br/>
        <w:t>проведении электронного аукциона на право заключения государственного контракта</w:t>
        <w:br/>
        <w:t>на поставку полиграфических материалов и картона полиграфического для нужд</w:t>
        <w:br/>
        <w:t>лечебно-производственных трудовых мастерских ГБУЗ «ПКБ № 4 ДЗМ» в целях</w:t>
        <w:br/>
        <w:t>производства медицинской документации для медицинских организаций</w:t>
        <w:br/>
        <w:t>государственной системы здравоохранения города Москвы (Закупка</w:t>
        <w:br/>
        <w:t>№0373200122126000320) (далее – аукцион ) в соответствии с Федеральным законом</w:t>
        <w:br/>
        <w:t>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 о</w:t>
        <w:br/>
        <w:t>контрактной системе),</w:t>
        <w:br/>
        <w:t>2026-51427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</w:r>
    </w:p>
    <w:p>
      <w:r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21.09.2026 по делу №077/06/105-13623/2026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 контрактной системе и с учетом решения от 21.09.2026 по делу</w:t>
        <w:br/>
        <w:t>№077/06/105-13623/2026 .</w:t>
        <w:br/>
        <w:t>6.Заказчику, комиссии по осуществлению закупок Заказчика в срок до</w:t>
        <w:br/>
        <w:t>21.10.2026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2026-51427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21.09.2026 по делу №077/06/105-13623/2026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А.А. Кутейников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2026-51427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