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202600132489017625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25.09.2026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0373100062626000058</w:t>
      </w:r>
    </w:p>
    <w:p>
      <w:r>
        <w:rPr>
          <w:b/>
        </w:rPr>
        <w:t xml:space="preserve">Заказчик: </w:t>
      </w:r>
      <w:r>
        <w:t>Федеральное бюджетное учреждение здравоохранения «Федеральный центр гигиены и эпидемиологии» федеральной службы по надзору в сфере защиты прав потребителей и благополучия человека</w:t>
      </w:r>
    </w:p>
    <w:p>
      <w:r>
        <w:rPr>
          <w:b/>
        </w:rPr>
        <w:t xml:space="preserve">Заявитель: </w:t>
      </w:r>
      <w:r>
        <w:t>ООО «ВОГ-контракт»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https://zakupki.gov.ru/epz/complaint/card/complaint-information.html?complaintNumber=202600132489017625</w:t>
      </w:r>
    </w:p>
    <w:p/>
    <w:p>
      <w:pPr>
        <w:pStyle w:val="Heading1"/>
      </w:pPr>
      <w:r>
        <w:t>Решение</w:t>
      </w:r>
    </w:p>
    <w:p>
      <w:r>
        <w:t>ФБУЗ ФЦГИЭ Роспотребнадзора</w:t>
        <w:br/>
        <w:t>petrukiv@fcgie.ru</w:t>
        <w:br/>
        <w:t>ООО «ВОГ-КОНТР АКТ»</w:t>
        <w:br/>
        <w:t>dogovor@vcontr.ru</w:t>
        <w:br/>
        <w:t>ЭТП «Фабрикант»</w:t>
        <w:br/>
        <w:t>info@fabrikant.ru</w:t>
        <w:br/>
        <w:t>РЕШЕНИЕ</w:t>
        <w:br/>
        <w:t>по делу №077/06/105-13909/2026 о нарушении</w:t>
        <w:br/>
        <w:t>законодательства о контрактной системе</w:t>
        <w:br/>
        <w:t>25.09.2026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специалиста-эксперта отдела обжаловани я</w:t>
        <w:br/>
        <w:t>государственных закупок Е.Д. Мартьяновой,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представителей:</w:t>
        <w:br/>
        <w:t>ФБУЗ ФЦГИЭ Роспотребнадзора: М.В. Баннова (по дов. от 31.03.2026 №77-21-</w:t>
        <w:br/>
        <w:t>13-1ФЦ-26-2026),</w:t>
        <w:br/>
        <w:t>ООО «ВОГ-КОНТР АКТ»: О.А. Устиновой (генеральный директор),</w:t>
        <w:br/>
        <w:t>рассмотрев жалобу ООО «ВОГ-КОНТР АКТ» (далее - Заявитель) на действия</w:t>
        <w:br/>
        <w:t>ФБУЗ ФЦГИЭ Роспотребнадзора (далее - Заказчик) при проведении запроса</w:t>
        <w:br/>
        <w:t>котировок в электронной форме на право заключения государственного контракта на</w:t>
        <w:br/>
        <w:t>поставку расходных материалов для нужд ФБУЗ ФЦГиЭ Роспотребнадзора (Закупка</w:t>
        <w:br/>
        <w:t>№ 0373100062626000058) (далее — запрос котировок),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2026-51852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 В составе жалобы Заявитель указывает, что Заказчиком при описании</w:t>
        <w:br/>
        <w:t>объекта закупки неправомерно не применены позиции каталога товаров, работ, услуг</w:t>
        <w:br/>
        <w:t>для обеспечения государственных и муниципальных нужд (далее — КТРУ),</w:t>
        <w:br/>
        <w:t>соответствующие закупаемым Заказчиком изделиям.</w:t>
        <w:br/>
        <w:t>В обоснование своей позиции представитель Заявителя указал, что в каталоге</w:t>
        <w:br/>
        <w:t>товаров, работ и услуг имеются следующие позиции:</w:t>
        <w:br/>
        <w:t>- Наконечник пипетки 32.50.13.190-00008527 (укрупненная);</w:t>
        <w:br/>
        <w:t>- Контейнер лабораторный общего назначения нестерильный 32.50.50.190-</w:t>
        <w:br/>
        <w:t>00001841 (Укрупненная);</w:t>
        <w:br/>
        <w:t>- Чашка Петри 22.29.29.190-00000003;</w:t>
        <w:br/>
        <w:t>- Набор для сбора проб неспециализированный ИВД, без добавок 22.29.29.130-</w:t>
        <w:br/>
        <w:t>00000002;</w:t>
        <w:br/>
        <w:t>- Пробирка культуральная 32.50.50.190-00000702;</w:t>
        <w:br/>
        <w:t>- Пипетка с ручным заполнением (серологические пипетки) 32.50.50.190-</w:t>
        <w:br/>
        <w:t>00000352.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</w:r>
    </w:p>
    <w:p>
      <w:r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2026-51852</w:t>
        <w:br/>
        <w:t>3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Федерации.</w:t>
        <w:br/>
        <w:t>Таким образом, ст.33 Закона о контрактной систем содержит в себе закрытый</w:t>
        <w:br/>
        <w:t>перечень случаев, когда Заказчик вправе закупать товары конкретного</w:t>
        <w:br/>
        <w:t>производителя (пп. «б» - «г» п.1 ч.1 ст.33 Закона о контрактной системе), во всех</w:t>
        <w:br/>
        <w:t>остальных случаях, совокупности всех требований извещения, в том числе и всем</w:t>
        <w:br/>
        <w:t>требованиям описания объекта закупки, должны соответствовать товары как</w:t>
        <w:br/>
        <w:t>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</w:r>
    </w:p>
    <w:p>
      <w:r>
        <w:t>осуществлении закупочной процедуры должен обладать документальным</w:t>
        <w:br/>
        <w:t>подтверждением соответствия описания объекта закупки требованиям</w:t>
        <w:br/>
        <w:t>действующего законодательства.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2026-51852</w:t>
        <w:br/>
        <w:t>4</w:t>
        <w:br/>
        <w:t>В соответствии с пп.«а» п.2 Правил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</w:r>
    </w:p>
    <w:p>
      <w:r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в)описание товара, работы, услуги (при наличии такого описания в</w:t>
        <w:br/>
        <w:t>позиции).</w:t>
        <w:br/>
        <w:t>П.5 Правил использования КТРУ в том числе определено, что Заказчик</w:t>
        <w:br/>
        <w:t>вправе указать в извещении об осуществлении закупки, приглашении и</w:t>
        <w:br/>
        <w:t>документации о закупке (в случае если Законом о контрактной системе</w:t>
        <w:br/>
        <w:t>предусмотрена документация о закупке) дополнительную информацию, а также</w:t>
        <w:br/>
        <w:t>дополнительные потребительские свойства, в том числе функциональные,</w:t>
        <w:br/>
        <w:t>технические, качественные, эксплуатационные характеристики товара, работы,</w:t>
        <w:br/>
        <w:t>услуги в соответствии с положениями ст.33 Закона о контрактной системе,</w:t>
        <w:br/>
        <w:t>которые не предусмотрены в позиции каталога, за исключением случаев:</w:t>
        <w:br/>
        <w:t>а)если при осуществлении закупки товара (в том числе поставляемого</w:t>
        <w:br/>
        <w:t>при выполнении закупаемых работ, оказании закупаемых услуг), указанного в</w:t>
        <w:br/>
        <w:t>позициях 25, 26 и 32 приложения №1 к постановлению Правительства</w:t>
        <w:br/>
        <w:t>Российской Федерации от 23 декабря 2024 г.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Постановление№1875),</w:t>
        <w:br/>
        <w:t>позициях 191 - 361 приложения №2 к Постановлению №1875, применяются</w:t>
        <w:br/>
        <w:t>предусмотренные п.1 Постановления №1875 запрет, ограничение соответственно;</w:t>
        <w:br/>
        <w:t>б)если иное не предусмотрено особенностями описания отдельных</w:t>
        <w:br/>
        <w:t>видов объектов закупок, устанавливаемыми Правительством Российской</w:t>
        <w:br/>
        <w:t>Федерации в соответствии с ч.5 ст.33 Закона о контрактной системе.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 КТРУ ,</w:t>
      </w:r>
    </w:p>
    <w:p>
      <w:r>
        <w:t>заказчик обязан включить в описание товара, работы, услуги обоснование</w:t>
        <w:br/>
        <w:t>2026-51852</w:t>
        <w:br/>
        <w:t>5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что, согласно извещению об</w:t>
        <w:br/>
        <w:t>осуществлении закупки Заказчиком закупается, например, по позиции 1</w:t>
        <w:br/>
        <w:t>«Наконечники для дозатора в штативе (с фильтром 1000 мкл, стерильный,</w:t>
        <w:br/>
        <w:t>градуированный), (96 штук/упак)», при этом выбран вид кода по</w:t>
        <w:br/>
        <w:t>общероссийскому классификатору продукции по видам экономической</w:t>
        <w:br/>
        <w:t>деятельности (далее - ОКПД 2): 22.29.29.190.</w:t>
        <w:br/>
        <w:t>В силу пп.«г» п.10 Правил формирования КТРУ в позицию каталога</w:t>
        <w:br/>
        <w:t>включается информация, содержащая описание товара, работы, услуги, если</w:t>
        <w:br/>
        <w:t>такое описание сформировано в соответствии с п.13 Правил формирования КТРУ .</w:t>
        <w:br/>
        <w:t>Согласно пп.«а» п.13 Правил формирования КТРУ в описание товара,</w:t>
        <w:br/>
        <w:t>работы, услуги в соответствии с требованиями ст.33 Закона о контрактной</w:t>
        <w:br/>
        <w:t>системе включается в том числе потребительские свойства и иные</w:t>
        <w:br/>
        <w:t>характеристики товара, работы, услуги, в том числе функциональные,</w:t>
        <w:br/>
        <w:t>технические, качественные характеристики, эксплуатационные характеристики</w:t>
        <w:br/>
        <w:t>(при необходимости), сформированные с учетом следующих сведений:</w:t>
        <w:br/>
        <w:t>-в случае если указанные характеристики имеют количественную</w:t>
        <w:br/>
        <w:t>оценку, то используются единицы измерения в соответствии с ОКЕИ. При</w:t>
        <w:br/>
        <w:t>отсутствии в ОКЕИ единицы измерения, в отношении которой уполномоченным</w:t>
      </w:r>
    </w:p>
    <w:p>
      <w:r>
        <w:t>органом принято решение о включении в описание товара, работы, услуги,</w:t>
        <w:br/>
        <w:t>уполномоченный орган направляет в федеральный орган исполнительной власти,</w:t>
        <w:br/>
        <w:t>обеспечивающий разработку, ведение и применение ОКЕИ, обращение о</w:t>
        <w:br/>
        <w:t>включении такой единицы измерения в ОКЕИ. При этом до включения</w:t>
        <w:br/>
        <w:t>соответствующей единицы измерения в ОКЕИ такая единица измерения</w:t>
        <w:br/>
        <w:t>включается в описание товара, работы, услуги и считается временным значением;</w:t>
        <w:br/>
        <w:t>-в отношении каждой характеристики, имеющей количественную</w:t>
        <w:br/>
        <w:t>оценку, указывается ее конкретное значение, или исчерпывающий перечень</w:t>
        <w:br/>
        <w:t>конкретных значений, или диапазоны допустимых значений (минимально либо</w:t>
        <w:br/>
        <w:t>2026-51852</w:t>
        <w:br/>
        <w:t>6</w:t>
        <w:br/>
        <w:t>максимально допустимые значения), или неизменяемые значения, в том числе с</w:t>
        <w:br/>
        <w:t>учетом требований к товару, работе, услуге, установленных в соответствии со</w:t>
        <w:br/>
        <w:t>ст.19 Закона о контрактной системе.</w:t>
        <w:br/>
        <w:t>-в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  <w:br/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затруднился</w:t>
        <w:br/>
        <w:t>пояснить в связи с чем Заказчиком не применены вышеуказанные позиции КТРУ .</w:t>
        <w:br/>
        <w:t>В свою очередь, Комиссия Управления отмечает, что в силу п.4 Правил</w:t>
        <w:br/>
        <w:t>использования КТРУ Заказчики обязаны применять информацию, включенную в</w:t>
        <w:br/>
        <w:t>позицию каталога, при этом факт выбора кода ОКПД2 с учетом наличия</w:t>
        <w:br/>
        <w:t>соответствующей описанию объекта закупки позиции КТРУ не освобождает</w:t>
        <w:br/>
        <w:t>Заказчика от обязанности использования указанной позиции.</w:t>
        <w:br/>
        <w:t>Кроме того, Комиссия Управления отмечает, что в случае, если позиция КТРУ</w:t>
        <w:br/>
        <w:t>не в полной мере отражает потребности Заказчика с учетом специфики</w:t>
        <w:br/>
        <w:t>использования товара в медицинских целях, Заказчик вправе дополнить описание</w:t>
        <w:br/>
        <w:t>необходимыми характеристиками, что не противоречит положениям Закона</w:t>
        <w:br/>
        <w:t>о контрактной системе.</w:t>
      </w:r>
    </w:p>
    <w:p>
      <w:r>
        <w:t>Комиссия Управления полагает, что Заказчиком не учтено, что согласно п.4</w:t>
        <w:br/>
        <w:t>Правил использования КТРУ , Заказчики обязаны использовать сведения, указанные</w:t>
        <w:br/>
        <w:t>в позиции КТРУ , при формировании описания объекта закупки, при условии, что в</w:t>
        <w:br/>
        <w:t>КТРУ имеется позиция, соответствующая закупаемому изделию.</w:t>
        <w:br/>
        <w:t>Вместе с этим Комиссия Управления отмечает, что, в соответствии с пп.«в»</w:t>
        <w:br/>
        <w:t>п.4 Правил использования КТРУ , Заказчик обязан указывать информацию,</w:t>
        <w:br/>
        <w:t>указанную в описание товара, при наличии такого описания в позиции, в связи с</w:t>
        <w:br/>
        <w:t>чем, в 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  <w:br/>
        <w:t>Аналогичная правовая позиция изложена в постановлени и Девятого</w:t>
        <w:br/>
        <w:t>арбитражного апелляционного суда по делу № А40-230806/23 от 29.02.2024, а</w:t>
        <w:br/>
        <w:t>также в постановлении Арбитражного суда Московского округа №А40-298128/2023</w:t>
        <w:br/>
        <w:t>от 03.02.2025.</w:t>
        <w:br/>
        <w:t>На основании вышеизложенного Комиссия Управления приходит к выводу, что</w:t>
        <w:br/>
        <w:t>при описании объекта закупки Заказчиком неправомерно не применена позиция</w:t>
        <w:br/>
        <w:t>КТРУ , соответствующая закупаемому товару.</w:t>
        <w:br/>
        <w:t>Исходя из вышеизложенного, Комиссия Управления приходит к выводу о</w:t>
        <w:br/>
        <w:t>нарушении Заказчиком ч.6 ст.23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2026-51852</w:t>
        <w:br/>
        <w:t>7</w:t>
        <w:br/>
        <w:t>ч.5 ст.7.30.1 Кодекса Российской Федерации об административных</w:t>
        <w:br/>
        <w:t>правонарушениях.</w:t>
        <w:br/>
        <w:t>2. Более того, в составе жалобы Заявитель указывает, что Заказчиком</w:t>
        <w:br/>
        <w:t>неправомерно не применены (установлены) защитные меры, предусмотренные</w:t>
        <w:br/>
        <w:t>положениями Постановления Правительства Российской Федерации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 1875).</w:t>
        <w:br/>
        <w:t>В обоснование своей позиции, представитель Заявителя указал, что</w:t>
        <w:br/>
        <w:t>Наконечники для дозатора относятся к позиции 398 приложения 2</w:t>
        <w:br/>
        <w:t>Постановления № 1875, контейнеры и пробирки относятся к позиции 378</w:t>
        <w:br/>
        <w:t>приложения 2 Постановления № 1875, ввиду чего в отношении данных позиций</w:t>
      </w:r>
    </w:p>
    <w:p>
      <w:r>
        <w:t>следовало применить меры национального режима в виде ограничений. Чашка</w:t>
        <w:br/>
        <w:t>Петри и набор для сбора проб относятся к коду ОКПД2 22.29.29.190, который</w:t>
        <w:br/>
        <w:t>включён в позицию 16 приложения 1 Постановления № 1875, следовательно</w:t>
        <w:br/>
        <w:t>необходимо установить запрет. Пипетки серологические в приложения 1 и 2</w:t>
        <w:br/>
        <w:t>Постановления № 1875 не включены, ввиду чего в отношении данных товаров</w:t>
        <w:br/>
        <w:t>следовало установить преимущество.</w:t>
        <w:br/>
        <w:t>На основании ч.1 ст.14 Закона о контрактной системе при осуществлении</w:t>
        <w:br/>
        <w:t>закупок предоставляется национальный режим, обеспечивающий происходящему</w:t>
        <w:br/>
        <w:t>из 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п.1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2026-51852</w:t>
        <w:br/>
        <w:t>8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</w:r>
    </w:p>
    <w:p>
      <w:r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П.1 Постановления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</w:r>
    </w:p>
    <w:p>
      <w:r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2026-51852</w:t>
        <w:br/>
        <w:t>9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Комиссией Управления определено, что в разделе применения (установления)</w:t>
        <w:br/>
        <w:t>национального режима по ст.14 Закона о контрактной системе Заказчиком не</w:t>
        <w:br/>
        <w:t>размещена информация о защитных мерах национального режима.</w:t>
        <w:br/>
        <w:t>На заседании Комиссии Управления представитель Заказчика указал, что для</w:t>
        <w:br/>
        <w:t>позиции «Чашка Петри» должен применяться код КТРУ 22.29.29.190-00000003,</w:t>
        <w:br/>
        <w:t>данный товар по ОКПД2 22.29.29.190 включён в позицию 16 приложения 1</w:t>
        <w:br/>
        <w:t>Постановления № 1875, предусматривающую запрет, однако запрет не применяется</w:t>
        <w:br/>
        <w:t>на основании пп. «и» п. 5 Постановления № 1875, поскольку закупка соответствует</w:t>
        <w:br/>
        <w:t>совокупности условий, а именно, НМЦК не превышает 1 млн рублей, цена за</w:t>
        <w:br/>
        <w:t>единицу товара не превышает 300 тыс. рублей.</w:t>
        <w:br/>
        <w:t>Следовательно, по мнению заказчика, применение запрета к чашкам Петри в</w:t>
        <w:br/>
        <w:t>данном случае исключено в силу прямого указания в Постановления № 1875.</w:t>
        <w:br/>
        <w:t>Комиссия Управления отмечает, за исключением случаев, прямо</w:t>
        <w:br/>
        <w:t>предусмотренных Постановлением №1875, в отношении закупаемых заказчиками</w:t>
        <w:br/>
        <w:t>товаров, полежат установлению запрет или ограничение, в зависимости от</w:t>
        <w:br/>
        <w:t>соответствия такого товара позиции, включенной в Приложение №1 или в</w:t>
        <w:br/>
        <w:t>Приложение №2 к Постановлению №1875, а в случае отсутствия в Приложении №1</w:t>
        <w:br/>
        <w:t>или в Приложении №2 к Постановлению №1875 позиций, соответствующих</w:t>
        <w:br/>
        <w:t>закупаемому товару, в отношении такого товара подлежит установлению</w:t>
        <w:br/>
        <w:t>преимущество, предусмотренное абз.4 п.1 Поставления №1875.</w:t>
        <w:br/>
        <w:t>Вместе с этим, как установлено Комиссией Управления, в извещении об</w:t>
        <w:br/>
        <w:t>осуществлении закупки в отношении закупаемых товаров Заказчиком не</w:t>
        <w:br/>
        <w:t>установлены защитные меры, предусмотренные Постановлением №1875, в то время</w:t>
        <w:br/>
        <w:t>как, в силу п.15 ч.1 ст.42 Закона о контрактной системе, соответствующие сведения</w:t>
      </w:r>
    </w:p>
    <w:p>
      <w:r>
        <w:t>об установлении в отношении закупаемого Заказчиком товара подлежат указанию</w:t>
        <w:br/>
        <w:t>непосредственно в извещении об осуществлении закупки, при этом в случае</w:t>
        <w:br/>
        <w:t>неприменения защитных мер национального режима размещается обоснование</w:t>
        <w:br/>
        <w:t>невозможности применения защитных мер национального режима.</w:t>
        <w:br/>
        <w:t>Иного на заседании Комиссией Управления доказано не было.</w:t>
        <w:br/>
        <w:t>Исходя из вышеизложенного, Комиссия Управления приходит к выводу о</w:t>
        <w:br/>
        <w:t>нарушении Заказчиком ч.1 ст.14, п.15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3. Также Заявитель указал, что Заказчиком в описании объекта закупки в</w:t>
        <w:br/>
        <w:t>наименование по позиции 5 «Тампон-зонд МиниМед стерильный в пробирке, зонд</w:t>
        <w:br/>
        <w:t>деревянный, тампон вискозный, 12*175мм инд.уп Идентификатор: 222588395»</w:t>
        <w:br/>
        <w:t>содержится указание на «МиниМед», что свидетельствует об указании на</w:t>
        <w:br/>
        <w:t>конкретный товарный знак без сопровождения словами «или эквивалент».</w:t>
        <w:br/>
        <w:t>2026-51852</w:t>
        <w:br/>
        <w:t>10</w:t>
        <w:br/>
        <w:t>На заседании Комиссии Управления представитель Заказчика согласился</w:t>
        <w:br/>
        <w:t>с доводом жалобы Заявителя, при этом представил также сведения о товарном знаке</w:t>
        <w:br/>
        <w:t>«МиниМед» с номером 327269.</w:t>
        <w:br/>
        <w:t>В свою очередь ст.33 Закона о контрактной системе содержит в себе</w:t>
        <w:br/>
        <w:t>закрытый перечень случаев, когда Заказчик вправе закупать товары конкретного</w:t>
        <w:br/>
        <w:t>производителя (пп. «б» - «г» п.1 ч.1 ст.33 Закона о контрактной системе), во всех</w:t>
        <w:br/>
        <w:t>остальных случаях, совокупности всех требований извещения, в том числе и всем</w:t>
        <w:br/>
        <w:t>требованиям описания объекта закупки, должны соответствовать товары как</w:t>
        <w:br/>
        <w:t>минимум двух различных производителей.</w:t>
        <w:br/>
        <w:t>Вместе с тем как установлено на заседании Комиссии Управления</w:t>
        <w:br/>
        <w:t>закупаемые товары не включены в пп. «г» п.1 ч.1 ст.33 Закона о контрактной</w:t>
        <w:br/>
        <w:t>системе и не будут взаимодействовать с товарами, используемыми Заказчиком,</w:t>
        <w:br/>
        <w:t>следовательно, данная закупка не подпадает под исключения указанные пп. «б» -</w:t>
        <w:br/>
        <w:t>«г» п.1 ч.1 ст.33 Закона о контрактной системе.</w:t>
        <w:br/>
        <w:t>Исходя из вышеизложенного, Комиссия Управления приходит к выводу о</w:t>
        <w:br/>
        <w:t>нарушении Заказчиком п.1 ч.1 ст.33 Закона о контрактной системе, что также</w:t>
      </w:r>
    </w:p>
    <w:p>
      <w:r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4. Помимо прочего, Заявитель в составе жалобы обращает внимание на то,</w:t>
        <w:br/>
        <w:t>что описание объекта закупки в виде прикрепленного файла не соответствует</w:t>
        <w:br/>
        <w:t>описанию объекта закупки в извещении.</w:t>
        <w:br/>
        <w:t>Комиссия Управления отмечает, что описание структурированной формы</w:t>
        <w:br/>
        <w:t>извещения неполно и не дублирует в полном объеме текст прикрепленного</w:t>
        <w:br/>
        <w:t>технического задания.</w:t>
        <w:br/>
        <w:t>Так, характеристики, указанные в описание объекта закупки в виде</w:t>
        <w:br/>
        <w:t>прикрепленного файла, но отсутствующие в структурированной форме извещения,</w:t>
        <w:br/>
        <w:t>например, по позиции 1:</w:t>
        <w:br/>
        <w:t>«Бесцветный: да</w:t>
        <w:br/>
        <w:t>Вариант поставки: штатив 96</w:t>
        <w:br/>
        <w:t>Количество наконечников 96 шт</w:t>
        <w:br/>
        <w:t>Кондуктивные: нет</w:t>
        <w:br/>
        <w:t>Отсутствие ДНК/РНК, ДНКазы/РНКазы: да</w:t>
        <w:br/>
        <w:t>Рабочий диапазон объема ≤ 1 мл</w:t>
        <w:br/>
        <w:t>Стерильность: да</w:t>
        <w:br/>
        <w:t>Фильтр: да</w:t>
        <w:br/>
        <w:t>Объем дозирования: 1000 мкл».</w:t>
        <w:br/>
        <w:t>В ходе заседания Комиссией Управления установлено, что извещение об</w:t>
        <w:br/>
        <w:t>осуществлении закупки не содержит характеристик товаров изложенных</w:t>
        <w:br/>
        <w:t>Заказчиком в размещенном файле «Приложение №1_Описание объекта закупки» .</w:t>
        <w:br/>
        <w:t>Таким образом, в составе структурированной формы извещения требования</w:t>
        <w:br/>
        <w:t>к характеристикам не предъявлены, поскольку в отношении таких характеристик</w:t>
        <w:br/>
        <w:t>отсутствуют графы, позволяющие представить по ним значения, а также</w:t>
        <w:br/>
        <w:t>2026-51852</w:t>
        <w:br/>
        <w:t>11</w:t>
        <w:br/>
        <w:t>соответствующая инструкция.</w:t>
        <w:br/>
        <w:t>На заседании Комиссии Управления представитель Заказчика согласился с</w:t>
        <w:br/>
        <w:t>доводом жалобы.</w:t>
        <w:br/>
        <w:t>Таким образом, Комиссия Управления приходит к выводу, что Заказчиком не</w:t>
        <w:br/>
        <w:t>исполнено надлежащим образом требование об указ ании требований к товарам с</w:t>
        <w:br/>
        <w:t>использованием единой информационной системы при формировании извещения</w:t>
        <w:br/>
        <w:t>об осуществлении закупки.</w:t>
        <w:br/>
        <w:t>В данном случае Заказчику во исполнение требований п.5 ч.1 ст.42 Закона о</w:t>
        <w:br/>
        <w:t>контрактной системе, Правил пользования КТРУ надлежало отразить все</w:t>
        <w:br/>
        <w:t>характеристики закупаемых товаров в подразделе «Характеристики товара,</w:t>
        <w:br/>
        <w:t>работы, услуги» раздела извещения «Объект закупки» с указанием в</w:t>
        <w:br/>
        <w:t>соответствующих графах наименования характеристик, значение характеристик,</w:t>
        <w:br/>
        <w:t>единицы измерения характеристик, инструкции по заполнению характеристик в</w:t>
        <w:br/>
        <w:t>заявке, чего Заказчиком сделано не было.</w:t>
        <w:br/>
        <w:t>Исходя из вышеизложенного Комиссия Управления приходит к выводу, что</w:t>
        <w:br/>
        <w:t>положения извещения сформированы Заказчиком таким образом, что не</w:t>
      </w:r>
    </w:p>
    <w:p>
      <w:r>
        <w:t>позволяют участникам закупки представить сведения о поставляем ых изделиях</w:t>
        <w:br/>
        <w:t>надлежащим образом и в полном, посредством заполнения сведений, указанных в</w:t>
        <w:br/>
        <w:t>структурированной формы извещения, размещенной в соответствии ч.1 ст.42</w:t>
        <w:br/>
        <w:t>Закона о контрактной системе.</w:t>
        <w:br/>
        <w:t>Комиссией Управления отмечает, что Заказчики формируют</w:t>
        <w:br/>
        <w:t>структурированное описание объекта закупки с использованием функционала</w:t>
        <w:br/>
        <w:t>единой информационной системы при формировании извещения (подп. «б» п. 8</w:t>
        <w:br/>
        <w:t>постановления Правительства от 31.10.2022 № 1946).</w:t>
        <w:br/>
        <w:t>Более того, предъявление требований к закупаемому товару в разных частях</w:t>
        <w:br/>
        <w:t>извещения о проведении закупки изначально не отвечает положениям ст. 33</w:t>
        <w:br/>
        <w:t>Закона о контрактной системе.</w:t>
        <w:br/>
        <w:t>Таким образом, на основании имеющихся документов и сведений, Комиссия</w:t>
        <w:br/>
        <w:t>Управления приходит к выводу о нарушении Заказчиком положений п.5 ч.1 ст.42</w:t>
        <w:br/>
        <w:t>Закона о контрактной системе при формировании описания объекта закупки,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 5 ст. 7.30.1 Кодекса Российской Федерации об административных</w:t>
        <w:br/>
        <w:t>правонарушениях.</w:t>
        <w:br/>
        <w:t>5. Дополнительно Комиссия Управления отмечает, что представителем</w:t>
        <w:br/>
        <w:t>Заявителя на заседании озвучены новые, не отраженные в тексте жалобы доводы,</w:t>
        <w:br/>
        <w:t>что, по своей сути, являются вновь поданной жалобой.</w:t>
        <w:br/>
        <w:t>Комиссия Управления отмечает, что порядок подачи жалобы регламентирован</w:t>
        <w:br/>
        <w:t>ст.105 Закона о контрактной системе. В частности, на основании п.1 ч.2 ст.105</w:t>
        <w:br/>
        <w:t>Закона о контрактной системе, жалоба на положения извещения об осуществлении</w:t>
        <w:br/>
        <w:t>закупки, документации о закупке (в случае, если Законом о контрактной системе</w:t>
        <w:br/>
        <w:t>предусмотрена документация о закупке) может быть подана до окончания срока</w:t>
        <w:br/>
        <w:t>подачи заявок на участие в закупке. При этом участник закупки вправе подать</w:t>
        <w:br/>
        <w:t>2026-51852</w:t>
        <w:br/>
        <w:t>12</w:t>
        <w:br/>
        <w:t>только одну жалобу на положения извещения об осуществлении закупки,</w:t>
        <w:br/>
        <w:t>документации о закупке (в случае, если Законом о контрактной системе</w:t>
        <w:br/>
        <w:t>предусмотрена документация о закупке).</w:t>
        <w:br/>
        <w:t>Комиссия Управления полагает, что дополнительные доводы жалобы могут</w:t>
        <w:br/>
        <w:t>быть приняты к рассмотрению только в том случае, если они поданы до окончания</w:t>
        <w:br/>
        <w:t>срока подачи заявок на участие в закупке и раскрывают суть поданной в</w:t>
      </w:r>
    </w:p>
    <w:p>
      <w:r>
        <w:t>установленном порядке самой жалобы. Несоблюдение указанного требования</w:t>
        <w:br/>
        <w:t>влечет за собой невозможность осуществить процессуальные действия,</w:t>
        <w:br/>
        <w:t>предусмотренные указанным законом, а также ограничивает право заказчика и</w:t>
        <w:br/>
        <w:t>иных лиц, чьи права и законные интересы непосредственно затрагиваются</w:t>
        <w:br/>
        <w:t>рассмотрением жалобы, на представление возражений, что, в свою очередь,</w:t>
        <w:br/>
        <w:t>приведет к нарушению их процессуальных прав и принципа равноправия сторон,</w:t>
        <w:br/>
        <w:t>препятствуя формированию мотивированной правовой позиции по данным</w:t>
        <w:br/>
        <w:t>доводам.</w:t>
        <w:br/>
        <w:t>Таким образом, дополнительные доводы жалобы не могут приняты к</w:t>
        <w:br/>
        <w:t>рассмотрению, поскольку не отражены в тексте жалобы на положения извещения и</w:t>
        <w:br/>
        <w:t>не раскрывают ее сути, доводы являются вновь поданной жалобой, при</w:t>
        <w:br/>
        <w:t>направлении которой не соблюден порядок предусмотренный ч.4 ст.105 Закона о</w:t>
        <w:br/>
        <w:t>контрактной системе.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2026-51852</w:t>
        <w:br/>
        <w:t>13</w:t>
        <w:br/>
        <w:t>РЕШИЛА:</w:t>
        <w:br/>
        <w:t>1.Признать жалобу ООО «ВОГ-КОНТРАКТ» на действия ФБУЗ ФЦГИЭ</w:t>
        <w:br/>
        <w:t>Роспотребнадзора обоснованной.</w:t>
        <w:br/>
        <w:t>3.Признать в действиях Заказчика нарушение ч.6 ст.23, ч.1 ст.14, п.15 ч.1</w:t>
        <w:br/>
        <w:t>ст.42, п.1 ч.1 ст.33, п.5 ч.1 ст.42 Закона о контрактной системе.</w:t>
        <w:br/>
        <w:t>4.Выдать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5.Передать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Е.С. Переверзева</w:t>
        <w:br/>
        <w:t>А.С. Хлебникова</w:t>
        <w:br/>
        <w:t>Исп.Переверзева Е.С.</w:t>
        <w:br/>
        <w:t>тел.(495)784-75-05</w:t>
        <w:br/>
        <w:t>2026-51852</w:t>
      </w:r>
    </w:p>
    <w:p>
      <w:pPr>
        <w:pStyle w:val="Heading1"/>
      </w:pPr>
      <w:r>
        <w:t>Предписание</w:t>
      </w:r>
    </w:p>
    <w:p>
      <w:r>
        <w:t>ФБУЗ ФЦГИЭ Роспотребнадзора</w:t>
        <w:br/>
        <w:t>petrukiv@fcgie.ru</w:t>
        <w:br/>
        <w:t>ООО «ВОГ-КОНТР АКТ»</w:t>
        <w:br/>
        <w:t>dogovor@vcontr.ru</w:t>
        <w:br/>
        <w:t>ЭТП «Фабрикант»</w:t>
        <w:br/>
        <w:t>info@fabrikant.ru</w:t>
        <w:br/>
        <w:t>ПРЕДПИСАНИЕ</w:t>
        <w:br/>
        <w:t>по делу № 077/06/105-13909/2026 об устранении нарушений</w:t>
        <w:br/>
        <w:t>законодательства о контрактной системе</w:t>
        <w:br/>
        <w:t>25.09.2026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 я</w:t>
        <w:br/>
        <w:t>государственных закупок Е.Д. Мартьяновой,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Управления от 25.09.2026 по делу</w:t>
        <w:br/>
        <w:t>№077/06/105-13909/2026 , по итогам рассмотрения жалобы ООО «ВОГ-КОНТР АКТ»</w:t>
        <w:br/>
        <w:t>(далее - Заявитель) на действия ФБУЗ ФЦГИЭ Роспотребнадзора (далее - Заказчик)</w:t>
        <w:br/>
        <w:t>при проведении запроса котировок в электронной форме на право заключения</w:t>
        <w:br/>
        <w:t>государственного контракта на поставку расходных материалов для нужд ФБУЗ</w:t>
        <w:br/>
        <w:t>ФЦГиЭ Роспотребнадзора (Закупка № 0373100062626000058) (далее — запрос</w:t>
        <w:br/>
        <w:t>котировок, закупка),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2026-51853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определения поставщика (подрядчика, исполнителя) .</w:t>
        <w:br/>
        <w:t>2.Заказчику:</w:t>
        <w:br/>
        <w:t>-привести извещение о запросе котировок в соответствие с требованиями</w:t>
        <w:br/>
        <w:t>Закона о контрактной системе и с учетом решения от 25.09.2026 по делу</w:t>
        <w:br/>
        <w:t>№077/06/105-13909/2026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закупке, дату подведения итогов определения поставщика (подрядчика,</w:t>
        <w:br/>
        <w:t>исполнителя), а также разместить указанные сведения в единой информационной</w:t>
        <w:br/>
        <w:t>системе в сфере закупок. При этом дата окончания срока подачи заявок на участие в</w:t>
        <w:br/>
        <w:t>закупке должна быть назначена в соответствии с ч.4 ст.42 Закона о контрактной</w:t>
        <w:br/>
        <w:t>системе.</w:t>
        <w:br/>
        <w:t>3.Оператору электронной площадки обеспечить возможность Заказчику,</w:t>
        <w:br/>
        <w:t>комиссии по осуществлению закупок исполнения пунктов 1, 2 настоящего</w:t>
        <w:br/>
        <w:t>предписания.</w:t>
        <w:br/>
        <w:t>4.Заказчику, комиссии по осуществлению закупок Заказчика,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 о</w:t>
        <w:br/>
        <w:t>контрактной системе и с учетом решения Московского УФАС России от 25.09.2026</w:t>
      </w:r>
    </w:p>
    <w:p>
      <w:r>
        <w:t>по делу №077/06/105-13909/2026 .</w:t>
        <w:br/>
        <w:t>5.Заказчику, комиссии по осуществлению закупок Заказчика в срок до</w:t>
        <w:br/>
        <w:t>26.10.2026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2026-51853</w:t>
        <w:br/>
        <w:t>3</w:t>
        <w:br/>
        <w:t>Настоящее предписание от 25.09.2026 по делу №077/06/105-13909/2026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Е.С. Переверзева</w:t>
        <w:br/>
        <w:t>А.С. Хлебникова</w:t>
        <w:br/>
        <w:t>Исп.Переверзева Е.С.</w:t>
        <w:br/>
        <w:t>тел.(495)784-75-05</w:t>
        <w:br/>
        <w:t>2026-51853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