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202600132489018285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06.10.2026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0373100068326000646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травматологии и ортопедии имени Н.Н. Приорова»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«Хайфу 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https://zakupki.gov.ru/epz/complaint/card/complaint-information.html?complaintNumber=202600132489018285</w:t>
      </w:r>
    </w:p>
    <w:p/>
    <w:p>
      <w:pPr>
        <w:pStyle w:val="Heading1"/>
      </w:pPr>
      <w:r>
        <w:t>Решение</w:t>
      </w:r>
    </w:p>
    <w:p>
      <w:r>
        <w:t>АО «Сбербанк-АСТ»</w:t>
        <w:br/>
        <w:t>ko@sberbank-ast.ru</w:t>
        <w:br/>
        <w:t>ФГБУ «НМИЦ ТО им. Н.Н. Приорова»</w:t>
        <w:br/>
        <w:t>Минздрава России</w:t>
        <w:br/>
        <w:t>zakupki@cito-priorov.ru</w:t>
        <w:br/>
        <w:t>ООО «Хайфу Сервис»</w:t>
        <w:br/>
        <w:t>info@hf-s.ru</w:t>
        <w:br/>
        <w:t>РЕШЕНИЕ</w:t>
        <w:br/>
        <w:t>по делу № 077/06/105-14589/2026 о нарушении</w:t>
        <w:br/>
        <w:t>законодательства о контрактной системе</w:t>
        <w:br/>
        <w:t>06.10.2026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 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А.А. Литвиной,</w:t>
        <w:br/>
        <w:t>Ведущего 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 ФГБУ «НМИЦ ТО им. Н.Н. Приорова» Минздрава</w:t>
        <w:br/>
        <w:t>России: Т.Г. Качановой (по дов. от 08.09.2026 №39),</w:t>
        <w:br/>
        <w:t>в отсутствие представителей ООО «Хайфу Сервис», о времени и порядке</w:t>
        <w:br/>
        <w:t>заседания Комиссии Управления уведомленных надлежащим образом посредством</w:t>
        <w:br/>
        <w:t>размещения информации в Единой информационной системе (далее — ЕИС),</w:t>
        <w:br/>
        <w:t>рассмотрев жалобу ООО «Хайфу Сервис» (далее — Заявитель) на действия</w:t>
        <w:br/>
        <w:t>ФГБУ «НМИЦ ТО им. Н.Н. Приорова» Минздрава России (далее — Заказчик) при</w:t>
        <w:br/>
        <w:t>проведении запроса котировок в электронной форме на право заключения</w:t>
        <w:br/>
        <w:t>государственного контракта на поставку систем мониторинга физиологических</w:t>
        <w:br/>
        <w:t>параметров с возможностью проведения дефибрилляции (Закупка</w:t>
        <w:br/>
        <w:t>№0373100068326000646) (далее — запрос котировок , закупка),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— Закон о контрактной системе),</w:t>
        <w:br/>
        <w:t>2026-54392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Кроме того, в Московское УФАС России поступило ходатайство Заявителя о</w:t>
        <w:br/>
        <w:t>рассмотрении жалобы в отсутствие представителей Заявителя. Данное ходатайство</w:t>
        <w:br/>
        <w:t>удовлетворено Комиссией Управления.</w:t>
        <w:br/>
        <w:t>1. В составе жалобы Заявитель обжалует действия Заказчика, выразившиеся в</w:t>
        <w:br/>
        <w:t>установление дополнительных характеристик, в частности требований о наличии</w:t>
        <w:br/>
        <w:t>режима дети и о наличии совместимости, не предусмотренных выбранной</w:t>
        <w:br/>
        <w:t>позицией каталога товаров, работ, услуг для обеспечения государственных и</w:t>
        <w:br/>
        <w:t>муниципальных нужд (далее — КТРУ) 26.60.12.129-00000108 в отсутствие</w:t>
        <w:br/>
        <w:t>надлежащего обоснования их необходимости.</w:t>
      </w:r>
    </w:p>
    <w:p>
      <w:r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  <w:br/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требования или указания влекут за собой ограничение количества участников</w:t>
        <w:br/>
        <w:t>закупки. Допускается использование в описании объекта закупки указания на</w:t>
        <w:br/>
        <w:t>товарный знак в следующих случаях:</w:t>
        <w:br/>
        <w:t>а)сопровождение такого указания словами «или эквивалент»;</w:t>
        <w:br/>
        <w:t>б)несовместимость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</w:t>
        <w:br/>
        <w:t>медицинской документации пациента и журнале врачебной комиссии. Перечень</w:t>
        <w:br/>
        <w:t>указанных медицинских изделий, специализированных продуктов лечебного</w:t>
        <w:br/>
        <w:t>питания и порядок его формирования утверждаются Правительством Российской</w:t>
        <w:br/>
        <w:t>Федерации;</w:t>
        <w:br/>
        <w:t>2026-54392</w:t>
        <w:br/>
        <w:t>3</w:t>
        <w:br/>
        <w:t>Согласно ч.2 ст.33 Закона о контрактной системе описание объекта закупки</w:t>
        <w:br/>
        <w:t>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</w:t>
        <w:br/>
        <w:t>показателей и (или) значения показателей, которые не могут изменяться.</w:t>
        <w:br/>
        <w:t>В силу п.5 ч.1 ст.42 Закона о контрактной системе извещение об</w:t>
      </w:r>
    </w:p>
    <w:p>
      <w:r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В соответствии с пп.«а» п.2 Правил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а)наименование товара, работы, услуги;</w:t>
        <w:br/>
        <w:t>б)единицы измерения количества товара, объема выполняемой работы,</w:t>
        <w:br/>
        <w:t>оказываемой услуги (при наличии);</w:t>
        <w:br/>
        <w:t>2026-54392</w:t>
        <w:br/>
        <w:t>4</w:t>
      </w:r>
    </w:p>
    <w:p>
      <w:r>
        <w:t>в)описание товара, работы, услуги (при наличии такого описания в</w:t>
        <w:br/>
        <w:t>позиции).</w:t>
        <w:br/>
        <w:t>П.5 Правил использования КТРУ в том числе определено, что Заказчик</w:t>
        <w:br/>
        <w:t>вправе указать в извещении об осуществлении закупки, приглашении и</w:t>
        <w:br/>
        <w:t>документации о закупке (в случае если Законом о контрактной системе</w:t>
        <w:br/>
        <w:t>предусмотрена документация о закупке) дополнительную информацию, а также</w:t>
        <w:br/>
        <w:t>дополнительные потребительские свойства, в том числе функциональные,</w:t>
        <w:br/>
        <w:t>технические, качественные, эксплуатационные характеристики товара, работы,</w:t>
        <w:br/>
        <w:t>услуги в соответствии с положениями ст.33 Закона о контрактной системе,</w:t>
        <w:br/>
        <w:t>которые не предусмотрены в позиции каталога, за исключением случаев:</w:t>
        <w:br/>
        <w:t>а)если при осуществлении закупки товара (в том числе поставляемого</w:t>
        <w:br/>
        <w:t>при выполнении закупаемых работ, оказании закупаемых услуг), указанного в</w:t>
        <w:br/>
        <w:t>позициях 25, 26 и 32 приложения №1 к постановлению Правительства</w:t>
        <w:br/>
        <w:t>Российской Федерации от 23 декабря 2024 г. №1875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Постановление№1875),</w:t>
        <w:br/>
        <w:t>позициях 191 - 361 приложения №2 к Постановлению №1875, применяются</w:t>
        <w:br/>
        <w:t>предусмотренные п.1 Постановления №1875 запрет, ограничение соответственно;</w:t>
        <w:br/>
        <w:t>б)если иное не предусмотрено особенностями описания отдельных</w:t>
        <w:br/>
        <w:t>видов объектов закупок, устанавливаемыми Правительством Российской</w:t>
        <w:br/>
        <w:t>Федерации в соответствии с ч.5 ст.33 Закона о контрактной системе.</w:t>
        <w:br/>
        <w:t>П.6 Правил использования КТРУ установлено, что в случае предоставления</w:t>
        <w:br/>
        <w:t>дополнительной информации, предусмотренной п.5 Правил использования КТРУ 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При этом п.7 Правил использования КТРУ регламентировано, что в случае</w:t>
        <w:br/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ст.33 Закона о контрактной системе.</w:t>
        <w:br/>
        <w:t>При 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</w:r>
    </w:p>
    <w:p>
      <w:r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В качестве кода каталога товара, работы, услуги, на которые в каталоге</w:t>
        <w:br/>
        <w:t>отсутствует соответствующая позиция, указывается код такого товара, работы,</w:t>
        <w:br/>
        <w:t>услуги согласно Общероссийскому классификатору продукции по видам</w:t>
        <w:br/>
        <w:t>экономической деятельности (ОКПД2) ОК 034-2014.</w:t>
        <w:br/>
        <w:t>В силу пп.«г» п.10 Правил формирования КТРУ в позицию каталога</w:t>
        <w:br/>
        <w:t>включается информация, содержащая описание товара, работы, услуги, если</w:t>
        <w:br/>
        <w:t>такое описание сформировано в соответствии с п.13 Правил формирования КТРУ .</w:t>
        <w:br/>
        <w:t>2026-54392</w:t>
        <w:br/>
        <w:t>5</w:t>
        <w:br/>
        <w:t>Согласно пп.«а» п.13 Правил формирования КТРУ в описание товара,</w:t>
        <w:br/>
        <w:t>работы, услуги в соответствии с требованиями ст.33 Закона о контрактной</w:t>
        <w:br/>
        <w:t>системе включается в том числе потребительские свойства и иные</w:t>
        <w:br/>
        <w:t>характеристики товара, работы, услуги, в том числе функциональные,</w:t>
        <w:br/>
        <w:t>технические, качественные характеристики, эксплуатационные характеристики</w:t>
        <w:br/>
        <w:t>(при необходимости), сформированные с учетом следующих сведений:</w:t>
        <w:br/>
        <w:t>-в случае если указанные характеристики имеют количественную</w:t>
        <w:br/>
        <w:t>оценку, то используются единицы измерения в соответствии с ОКЕИ. При</w:t>
        <w:br/>
        <w:t>отсутствии в ОКЕИ единицы измерения, в отношении которой уполномоченным</w:t>
        <w:br/>
        <w:t>органом принято решение о включении в описание товара, работы, услуги,</w:t>
        <w:br/>
        <w:t>уполномоченный орган направляет в федеральный орган исполнительной власти,</w:t>
        <w:br/>
        <w:t>обеспечивающий разработку, ведение и применение ОКЕИ, обращение о</w:t>
        <w:br/>
        <w:t>включении такой единицы измерения в ОКЕИ. При этом до включения</w:t>
        <w:br/>
        <w:t>соответствующей единицы измерения в ОКЕИ такая единица измерения</w:t>
        <w:br/>
        <w:t>включается в описание товара, работы, услуги и считается временным значением;</w:t>
        <w:br/>
        <w:t>-в отношении каждой характеристики, имеющей количественную</w:t>
        <w:br/>
        <w:t>оценку, указывается ее конкретное значение, или исчерпывающий перечень</w:t>
        <w:br/>
        <w:t>конкретных значений, или диапазоны допустимых значений (минимально либо</w:t>
        <w:br/>
        <w:t>максимально допустимые значения), или неизменяемые значения, в том числе с</w:t>
        <w:br/>
        <w:t>учетом требований к товару, работе, услуге, установленных в соответствии со</w:t>
        <w:br/>
        <w:t>ст.19 Закона о контрактной системе.</w:t>
        <w:br/>
        <w:t>-в отношении каждой характеристики, не имеющей количественной</w:t>
        <w:br/>
        <w:t>оценки, указывается исчерпывающий перечень соответствующих свойств товара,</w:t>
      </w:r>
    </w:p>
    <w:p>
      <w:r>
        <w:t>работы, услуги, в том числе с учетом требований к объектам закупки,</w:t>
        <w:br/>
        <w:t>установленных в соответствии со ст.19 Закона о контрактной системе.</w:t>
        <w:br/>
        <w:t>Исходя из вышеизложенного Комиссия Управления приходит к выводу, что</w:t>
        <w:br/>
        <w:t>обоснование дополнительных требований к товару, предусмотренное п.6 Правил</w:t>
        <w:br/>
        <w:t>использования КТРУ , подлежит указанию заказчиком в извещении в случае, если</w:t>
        <w:br/>
        <w:t>используемая заказчиком позиция КТРУ содержит описание товара,</w:t>
        <w:br/>
        <w:t>предусмотренное пп.«г» п.10 Правил формирования КТРУ .</w:t>
        <w:br/>
        <w:t>Комиссией Управления установлено, что используемая Заказчиком КТРУ</w:t>
        <w:br/>
        <w:t>26.60.12.129-00000108 содержит в своем составе описание изделия,</w:t>
        <w:br/>
        <w:t>предусмотренное пп.«г» п.10 Правил формирования КТРУ , при этом при</w:t>
        <w:br/>
        <w:t>описании закупаемого изделия Заказчиком установлены дополнительные</w:t>
        <w:br/>
        <w:t>характеристики, не предусмотренные выбранной позицией, например: « Режим</w:t>
        <w:br/>
        <w:t>дети: Да; Совместимость: Совместимость с имеющейся у Заказчика</w:t>
        <w:br/>
        <w:t>Центральной мониторинговой системой производства COMEN ».</w:t>
        <w:br/>
        <w:t>При этом в разделе «Обоснование включения дополнительной информации</w:t>
        <w:br/>
        <w:t>в сведения о товаре, работе, услуге» описания объекта закупки отражено</w:t>
        <w:br/>
        <w:t>следующее: «Характеристики объекта закупки (наименование характеристик,</w:t>
        <w:br/>
        <w:t>значения характеристик, единицы измерения характеристик), предусмотренные</w:t>
        <w:br/>
        <w:t>пунктом 1 части 1 статьи 33 Федерального закона, указаны заказчиком с</w:t>
        <w:br/>
        <w:t>использованием единой информационной системы в сфере закупок при</w:t>
        <w:br/>
        <w:t>формировании извещения об осуществлении закупки в соответствии с частью 1</w:t>
        <w:br/>
        <w:t>статьи 42 Федерального закона «О контрактной системе в сфере закупок</w:t>
        <w:br/>
        <w:t>2026-54392</w:t>
        <w:br/>
        <w:t>6</w:t>
        <w:br/>
        <w:t>товаров, работ, услуг для обеспечения государственных и муниципальных нужд»</w:t>
        <w:br/>
        <w:t>(далее - Федеральный закон) согласно Правилам использования каталога</w:t>
        <w:br/>
        <w:t>товаров, работ, услуг для обеспечения государственных и муниципальных нужд,</w:t>
        <w:br/>
        <w:t>утвержденным постановлением Правительства Российской Федерации от</w:t>
        <w:br/>
        <w:t>08.02.2017 № 145 «Об утверждении Правил формирования и ведения в единой</w:t>
        <w:br/>
        <w:t>информационной системе в сфере закупок каталога Оборудования, работ, услуг</w:t>
        <w:br/>
        <w:t>для обеспечения государственных и муниципальных нужд и Правил</w:t>
        <w:br/>
        <w:t>использования каталога товаров, работ, услуг для обеспечения государственных</w:t>
        <w:br/>
        <w:t>и муниципальных нужд 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</w:r>
    </w:p>
    <w:p>
      <w:r>
        <w:t>жалобу, участвовать в ее рассмотрении лично или через своих представителей.</w:t>
        <w:br/>
        <w:t>На заседание Комиссии Управления представитель Заказчика пояснил, что при</w:t>
        <w:br/>
        <w:t>описание объекта закупки Заказчик указывает функциональные, технические и</w:t>
        <w:br/>
        <w:t>качественные характеристики объекта закупки, в том числе использование</w:t>
        <w:br/>
        <w:t>дополнительной информации, не предусмотренное выбранной позиции КТРУ</w:t>
        <w:br/>
        <w:t>26.60.12.129-00000108, максимально отвечающее описанию объекта закупки и</w:t>
        <w:br/>
        <w:t>требуемым интересам Заказчика.</w:t>
        <w:br/>
        <w:t>В свою очередь, например, необходимость формирования требования</w:t>
        <w:br/>
        <w:t>«Режим дети: Да» обусловлено тем, что учреждение имеется детская реанимация.</w:t>
        <w:br/>
        <w:t>Относительно необходимости с центральной мониторинговой системой</w:t>
        <w:br/>
        <w:t>производства COMEN Заказчик отметил, что данная система передана Заказчику</w:t>
        <w:br/>
        <w:t>по договору пожертвования от 24.06.2026 №19 и находится на эксплуатации с</w:t>
        <w:br/>
        <w:t>мониторами пациента COMEN. Передача данных между мониторами пациента и</w:t>
        <w:br/>
        <w:t>центральной мониторинговой системой производится посредством проводной</w:t>
        <w:br/>
        <w:t>или беспроводной сети (п.2.1 руководства системы COMEN, представленного в</w:t>
        <w:br/>
        <w:t>материалах дела)</w:t>
        <w:br/>
        <w:t>Комиссия Управления отмечает, что размещенное Заказчиком в составе</w:t>
        <w:br/>
        <w:t>извещений, описания объекта закупки обоснование необходимости</w:t>
        <w:br/>
        <w:t>использования дополнительной информации не соответствует п.6 Правил</w:t>
        <w:br/>
        <w:t>использования КТРУ , так как формальное указание в описании объекта закупки,</w:t>
        <w:br/>
        <w:t>извещении об осуществлении закупки на отсутствие характеристики в позиции</w:t>
        <w:br/>
        <w:t>КТРУ не указывает на потребностью Заказчика, подлежащую удовлетворению в</w:t>
        <w:br/>
        <w:t>связи с использованием дополнительной информацией, в части установления</w:t>
        <w:br/>
        <w:t>определенных требований к характеристикам закупаемых изделий, при этом</w:t>
        <w:br/>
        <w:t>указание на необходимость конкретизации закупаемого изделия, посредством</w:t>
        <w:br/>
        <w:t>установления дополнительных требований, также не может являться</w:t>
        <w:br/>
        <w:t>надлежащим исполнением требований п.6 Правил использования КТРУ , так как</w:t>
        <w:br/>
        <w:t>любые требования к характеристикам товаров, устанавливаемые Заказчиком в</w:t>
        <w:br/>
        <w:t>соответствии с п.1 ч.1 ст.33 Закона о контрактной системе, по своей сути</w:t>
        <w:br/>
        <w:t>позволяют идентифицировать товар, обособить такой товар от иных товаров</w:t>
        <w:br/>
        <w:t>соответствующей видовой категории, в связи с чем очевидно, что обоснование</w:t>
        <w:br/>
        <w:t>использование дополнительной информации, предусмотренное п.6 Правил</w:t>
        <w:br/>
        <w:t>использования КТРУ , подразумевает необходимость размещения информации,</w:t>
        <w:br/>
        <w:t>2026-54392</w:t>
        <w:br/>
        <w:t>7</w:t>
        <w:br/>
        <w:t>позволяющей определить потребность заказчика в конкретной дополнительной</w:t>
        <w:br/>
        <w:t>характеристике, но не формального указания на факт конкретизации объекта</w:t>
      </w:r>
    </w:p>
    <w:p>
      <w:r>
        <w:t>закупки посредством установления того или иного требования в соответствии со</w:t>
        <w:br/>
        <w:t>ст.33 Закона о контрактной системе</w:t>
        <w:br/>
        <w:t>Таким образом, Комиссия Управления приходит к выводу о нарушении</w:t>
        <w:br/>
        <w:t>Заказчиком ч.6 ст.23, п.5 ч.1 ст.42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Между тем в ходе внеплановой проверки Комиссией Управления определено</w:t>
        <w:br/>
        <w:t>нижеследующее.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Федерации,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</w:r>
    </w:p>
    <w:p>
      <w:r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лицами;</w:t>
        <w:br/>
        <w:t>2026-54392</w:t>
        <w:br/>
        <w:t>8</w:t>
        <w:br/>
        <w:t>П.1 Постановления Правительства Российской Федерации от 23.12.2024</w:t>
        <w:br/>
        <w:t>№1875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 (далее</w:t>
        <w:br/>
        <w:t>— Постановление №1875)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лицами, о преимуществе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лицами, в случае, если такие запрет, ограничение, преимущество установлены в</w:t>
      </w:r>
    </w:p>
    <w:p>
      <w:r>
        <w:t>соответствии с п.1 ч.2 ст.14 Закона о контрактной системе в отношении товара (в том</w:t>
        <w:br/>
        <w:t>числе поставляемого при выполнении закупаемой работы, оказании закупаемой</w:t>
        <w:br/>
        <w:t>услуги), работы, услуги, являющихся объектом закупки.</w:t>
        <w:br/>
        <w:t>Комиссией Управления установлено, что в извещение в отношении</w:t>
        <w:br/>
        <w:t>закупаемого изделия «Система мониторинга физиологических параметров с</w:t>
        <w:br/>
        <w:t>возможностью проведения дефибрилляции» позиции КТРУ 26.60.12.129-00000108</w:t>
        <w:br/>
        <w:t>и кода ОКПД2 26.60.12.129 Заказчиком установлены ограничения закупок товаров,</w:t>
        <w:br/>
        <w:t>происходящих из иностранных государств, предусмотренные п.1 положений</w:t>
        <w:br/>
        <w:t>Постановления Правительства Российской Федерации от 23.12.2024 №1875 «О</w:t>
        <w:br/>
        <w:t>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-</w:t>
        <w:br/>
        <w:t>Постановление №1875).</w:t>
        <w:br/>
        <w:t>2026-54392</w:t>
        <w:br/>
        <w:t>9</w:t>
        <w:br/>
        <w:t>В свою очередь, на заседание Комиссии Управления представителем</w:t>
        <w:br/>
        <w:t>Заказчика указано на соответствие закупаемого оборудования позиции КТРУ</w:t>
        <w:br/>
        <w:t>26.60.12.129-00000108 и коду ОКПД2 26.60.12.129, который включен в позицию</w:t>
        <w:br/>
        <w:t>п.312 «Приборы и аппараты для функциональной диагностики прочие,</w:t>
        <w:br/>
        <w:t>применяемые в медицинских целях, не включенные в другие группировки»</w:t>
        <w:br/>
        <w:t>перечня товаров приложения №2, на которые распространяются ограничения,</w:t>
        <w:br/>
        <w:t>предусмотренный п.1 Постановления №1875.</w:t>
        <w:br/>
        <w:t>Комиссия Управления обращает внимание, что п ри буквальном толковании</w:t>
        <w:br/>
        <w:t>положений п.5 Правил использования КТРУ следует, что Заказчик не лишен</w:t>
        <w:br/>
        <w:t>возможности указания дополнительных характеристик при описании объекта</w:t>
        <w:br/>
        <w:t>закупки, за исключением случаев при осуществлении закупки товара, указанного в</w:t>
        <w:br/>
        <w:t>позициях 191 - 361 приложения № 2 к Постановлению №1875, в перечень которых</w:t>
        <w:br/>
        <w:t>входит закупаемый Заказчиком товар « Система мониторинга физиологических</w:t>
        <w:br/>
        <w:t>параметров с возможностью проведения дефибрилляции ».</w:t>
        <w:br/>
        <w:t>При таких обстоятельствах Комиссия Управления приходит к выводу, что</w:t>
        <w:br/>
        <w:t>Заказчиком неправомерно установлена дополнительная информация о закупаемом</w:t>
        <w:br/>
        <w:t>объекте.</w:t>
        <w:br/>
        <w:t>На основании вышеизложенного Комиссия Управления приходит к выводу о</w:t>
        <w:br/>
        <w:t>нарушении Заказчиком положений ч.6 ст.23, п.5 ч.1 ст.42 Закона о контрактной</w:t>
        <w:br/>
        <w:t>системе при формировании описания объекта закупки, что также свидетельствует о</w:t>
        <w:br/>
        <w:t>наличии в действиях Заказчика признаков состава административного</w:t>
        <w:br/>
        <w:t>правонарушения, ответственность за которое предусмотрена ч.5 ст.7.30.1 Кодекса</w:t>
        <w:br/>
        <w:t>Российской Федерации об административных правонарушениях.</w:t>
      </w:r>
    </w:p>
    <w:p>
      <w:r>
        <w:t>3. Одновременно с этим Заявитель обжалует действия Заказчика,</w:t>
        <w:br/>
        <w:t>выразившиеся в неправомерном размещении уведомления об отсутствии</w:t>
        <w:br/>
        <w:t>закупаемого товара в реестре российской промышленной продукции, в то время</w:t>
        <w:br/>
        <w:t>как сведения о закупаемой продукции присутствуют в реестре российской</w:t>
        <w:br/>
        <w:t>промышленной продукции, в частности, сведения о дефибрилляторе-мониторе</w:t>
        <w:br/>
        <w:t>ДКИ-Н-11 и дефибрилляторе ДКИ-Н-12.</w:t>
        <w:br/>
        <w:t>В подтверждение данного обстоятельства в составе жалобы декларированы</w:t>
        <w:br/>
        <w:t>номера реестровых записей 10857096, 10857092, 10857091, 10857094, 10857095,</w:t>
        <w:br/>
        <w:t>10857097, 10857093.</w:t>
        <w:br/>
        <w:t>В силу ч. 1.1 ст. 33 Закона о контрактной системе при описании являющегося</w:t>
        <w:br/>
        <w:t>объектом закупки товара (в том числе поставляемого при выполнении закупаемой</w:t>
        <w:br/>
        <w:t>работы, оказании закупаемой услуги), в отношении которого установлены</w:t>
        <w:br/>
        <w:t>предусмотренные п.1 ч. 2 ст. 14 Закона о контрактной системе запрет, ограничение</w:t>
        <w:br/>
        <w:t>или преимущество, указываются характеристики товара российского</w:t>
        <w:br/>
        <w:t>происхождения.</w:t>
        <w:br/>
        <w:t>Абз.4 пп.«а» п.7 Постановления №1875 предусмотрено, что особенностями</w:t>
        <w:br/>
        <w:t>описания объекта закупки, являющегося товаром (в том числе поставляемым при</w:t>
        <w:br/>
        <w:t>выполнении закупаемых работ, оказании закупаемых услуг), производство</w:t>
        <w:br/>
        <w:t>которого на территории Российской Федерации отсутствует, являются при</w:t>
        <w:br/>
        <w:t>осуществлении закупки товаров, указанных в позициях 1 - 433 приложения № 2 к</w:t>
        <w:br/>
        <w:t>Постановлению №1875, декларирование в извещении об осуществлении закупки</w:t>
        <w:br/>
        <w:t>или в приглашении принять участие в определении поставщика (подрядчика,</w:t>
        <w:br/>
        <w:t>исполнителя) факта отсутствия в реестре российской промышленной продукции</w:t>
        <w:br/>
        <w:t>2026-54392</w:t>
        <w:br/>
        <w:t>10</w:t>
        <w:br/>
        <w:t>такого товара с характеристиками, соответствующими потребности заказчика,</w:t>
        <w:br/>
        <w:t>указание в описании объекта закупки характеристик товара, потребность в котором</w:t>
        <w:br/>
        <w:t>имеется у заказчика и который отсутствует в реестре российской промышленной</w:t>
        <w:br/>
        <w:t>продукции, а также включение в описание объекта закупки копии направленного</w:t>
        <w:br/>
        <w:t>до начала осуществления закупки в Министерство промышленности и торговли</w:t>
        <w:br/>
        <w:t>Российской Федерации уведомления об отсутствии закупаемого товара в реестре</w:t>
        <w:br/>
        <w:t>российской промышленной продукции, которое должно содержать информацию о</w:t>
        <w:br/>
        <w:t>заказчике (место нахождения, почтовый адрес, адрес электронной почты, номер</w:t>
        <w:br/>
        <w:t>контактного телефона) и о товаре, потребность в котором имеется у заказчика и</w:t>
        <w:br/>
        <w:t>который отсутствует в реестре российской промышленной продукции</w:t>
        <w:br/>
        <w:t>(наименование товара, код товара по Общероссийскому классификатору продукции</w:t>
      </w:r>
    </w:p>
    <w:p>
      <w:r>
        <w:t>по видам экономической деятельности ОК 034-2014 (КПЕС 2008), код товара по</w:t>
        <w:br/>
        <w:t>единой Товарной номенклатуре внешнеэкономической деятельности Евразийского</w:t>
        <w:br/>
        <w:t>экономического союза, предусмотренной правом Евразийского экономического</w:t>
        <w:br/>
        <w:t>союза, и характеристики такого товара).</w:t>
        <w:br/>
        <w:t>Исходя из положений ч.1.1 ст.33 Закона о контрактной системе, при описании</w:t>
        <w:br/>
        <w:t>являющегося объектом закупки товара (в том числе поставляемого при выполнении</w:t>
        <w:br/>
        <w:t>закупаемой работы, оказании закупаемой услуги), в отношении которого</w:t>
        <w:br/>
        <w:t>установлены предусмотренные п. 1 ч. 2 ст. 14 Закона о контрактной системе запрет,</w:t>
        <w:br/>
        <w:t>ограничение или преимущество, указываются характеристики товара российского</w:t>
        <w:br/>
        <w:t>происхождения.</w:t>
        <w:br/>
        <w:t>Резюмируя вышеизложенное, при буквальном толковании вышеуказанных</w:t>
        <w:br/>
        <w:t>положения возможно сделать однозначный вывод, что ограничения,</w:t>
        <w:br/>
        <w:t>предусмотренные положениями ст. 14 Закона о контрактной системе и</w:t>
        <w:br/>
        <w:t>детализированные в Постановлении №1875, направлены на реализацию принципа</w:t>
        <w:br/>
        <w:t>национального режима, заключающегося в предоставлении преимуществ товарам</w:t>
        <w:br/>
        <w:t>российского происхождения, посредством установления условий допуска, не</w:t>
        <w:br/>
        <w:t>носящих характер абсолютного запрета на участие иностранных товаров.</w:t>
        <w:br/>
        <w:t>Требования ч.1.1 ст.33 Закона контрактной системе подлежат реализации в</w:t>
        <w:br/>
        <w:t>случае установления предусмотренных п.1 ч.2 ст.14 Закона о контрактной системе</w:t>
        <w:br/>
        <w:t>запрета, ограничения или преимущества в отношении закупаемого товара, а также в</w:t>
        <w:br/>
        <w:t>случае наличия производства на территории Российской Федерации</w:t>
        <w:br/>
        <w:t>соответствующего товара.</w:t>
        <w:br/>
        <w:t>Как определено Комиссией Управления ранее, в описании объекта закупки</w:t>
        <w:br/>
        <w:t>Заказчиком закупается товар «Система мониторинга физиологических параметров с</w:t>
        <w:br/>
        <w:t>возможностью проведения дефибрилляции» позиции КТРУ 26.60.12.129-00000108</w:t>
        <w:br/>
        <w:t>и кода ОКПД2 26.60.12.129 со следующими требованиями к характеристикам</w:t>
        <w:br/>
        <w:t>приобретаемого оборудования: « Тип электрода: Наклеиваемый взрослый;</w:t>
        <w:br/>
        <w:t>Максимальное значение энергии дефибрилляции: ≥ 200 Джоуль; Минимальное</w:t>
        <w:br/>
        <w:t>значение энергии дефибрилляции: ≤ 2 Джоуль; Время накопления заряда: ≤ 5</w:t>
        <w:br/>
        <w:t>Секунда; Подключение к ПК: Не важно; Пульсоксиметрия: Не важно; Функция</w:t>
        <w:br/>
        <w:t>электрокардиостимуляции: Да; Вывод ЭКГ на печать: Встроенный принтер;</w:t>
        <w:br/>
        <w:t>Назначение: Комплект электрических устройств, предназначенный для</w:t>
        <w:br/>
        <w:t>дефибрилляции сердца, который включает в себя дополнительные опции для</w:t>
        <w:br/>
        <w:t>реанимации и/или мониторинга состояния пациентов с кардиологичесими</w:t>
        <w:br/>
        <w:t>заболеваниями. В состав системы обычно входит устройство для ручной и/или</w:t>
        <w:br/>
        <w:t>2026-54392</w:t>
        <w:br/>
        <w:t>11</w:t>
        <w:br/>
        <w:t>автоматической внешней дефибрилляции (дефибриллятор), а также одно или</w:t>
      </w:r>
    </w:p>
    <w:p>
      <w:r>
        <w:t>несколько устройств, предназначенных, например, для регистрации</w:t>
        <w:br/>
        <w:t>электрокардиограмм (электрокардиограф), для временной неинвазивной</w:t>
        <w:br/>
        <w:t>кардиостимуляции (электрокардиостимулятор), для кардиоверсии,</w:t>
        <w:br/>
        <w:t>пульсоксиметрии (оксиметр), инвазивного и/или неинвазивного измерения</w:t>
        <w:br/>
        <w:t>артериального давления, измерения концентрации диоксида углерода в конце</w:t>
        <w:br/>
        <w:t>выдоха (EtCO2) (т.е. монитор CO2). Он может иметь функцию</w:t>
        <w:br/>
        <w:t>записи/распечатки данных; Совместимость: Совместимость с имеющейся у</w:t>
        <w:br/>
        <w:t>Заказчика Центральной мониторинговой системой производства COMEN;</w:t>
        <w:br/>
        <w:t>Неинвазивное измерение артериального давления: Нет; Режим дети : Да».</w:t>
        <w:br/>
        <w:t>В отношении указанного устройства в разделе применения (установления)</w:t>
        <w:br/>
        <w:t>национального режима по ст.14 Закона о контрактной системе Заказчиком</w:t>
        <w:br/>
        <w:t>размещена информация о защитных мерах национального режима в виде</w:t>
        <w:br/>
        <w:t>ограничений закупок товаров, происходящих из иностранных государств,</w:t>
        <w:br/>
        <w:t>выполняемых работ, оказываемых услуг иностранными лицами,</w:t>
        <w:br/>
        <w:t>предусмотренные п.1 Постановлением №1875, кроме того, в составе извещения</w:t>
        <w:br/>
        <w:t>размещены уведомление в Министерство промышленности и торговли Российской</w:t>
        <w:br/>
        <w:t>Федерации об отсутствии закупаемого товара в реестре российской промышленной</w:t>
        <w:br/>
        <w:t>продукции и декларация отсутствия в реестре российской промышленной</w:t>
        <w:br/>
        <w:t>продукции товара с характеристиками, соответствующими потребности Заказчика.</w:t>
        <w:br/>
        <w:t>Согласно данным пояснениям Заказчика в ходе анализа рынка медицинских</w:t>
        <w:br/>
        <w:t>изделий Заказчик установил, что на настоящий момент не существует российских</w:t>
        <w:br/>
        <w:t>дефибрилляторов-мониторов, совместимых с центральной мониторинговой</w:t>
        <w:br/>
        <w:t>системой CMS COMEN, что, по мнению Заказчика, подтверждается инструкцией</w:t>
        <w:br/>
        <w:t>к оборудованию Заказчика, размещенной на сайте реестра Росздравнадзора, в</w:t>
        <w:br/>
        <w:t>составе регистрационного удостоверения №РЗН 2013/403 и приложен ным в</w:t>
        <w:br/>
        <w:t>составе возражений Заказчика письмом производителя от 01.09.2026 №б/н.</w:t>
        <w:br/>
        <w:t>В ходе изучения представленных документов и сведений Комиссией</w:t>
        <w:br/>
        <w:t>Управления установлено, что совокупности установленных характеристик (при</w:t>
        <w:br/>
        <w:t>соотношении описания объекта закупки и характеристик каталога ГИСП)</w:t>
        <w:br/>
        <w:t>соответствует, например, продукция реестрового номера 10857096.</w:t>
        <w:br/>
        <w:t>При этом на заседание Комиссии Управления, а также в материалы дела</w:t>
        <w:br/>
        <w:t>Заказчиком не представлено документальное подтверждение того обстоятельства,</w:t>
        <w:br/>
        <w:t>что приведенные в составе жалобы товары номера реестровых записей 10857096,</w:t>
        <w:br/>
        <w:t>10857092, 10857091, 10857094, 10857095, 10857097, 10857093 не соответствуют</w:t>
        <w:br/>
        <w:t>требованиям описания объекта закупки.</w:t>
        <w:br/>
        <w:t>Исходя из вышеизложенного, в отсутствие доказательств обратного, Комиссия</w:t>
        <w:br/>
        <w:t>Управления презюмирует, что Заказчиком не соблюдены условия национального</w:t>
      </w:r>
    </w:p>
    <w:p>
      <w:r>
        <w:t>режима, регламентированные Законом о контрактной системе и Постановлением</w:t>
        <w:br/>
        <w:t>№1875 о необходимости описания объекта закупки товару российского</w:t>
        <w:br/>
        <w:t>происхождения.</w:t>
        <w:br/>
        <w:t>При таких данных Комиссия Управления приходит к выводу о нарушении</w:t>
        <w:br/>
        <w:t>Заказчиком ч.1 ст.14, ч.1.1 ст.33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2026-54392</w:t>
        <w:br/>
        <w:t>12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РЕШИЛА:</w:t>
        <w:br/>
        <w:t>1.Признать жалобу ООО «Хайфу Сервис» на действия ФГБУ «НМИЦ ТО</w:t>
        <w:br/>
        <w:t>им. Н.Н. Приорова» Минздрава России обоснованной.</w:t>
        <w:br/>
        <w:t>2.Признать в действиях Заказчика нарушение ч.1 ст.14, ч.6 ст.23, ч.1.1 ст.33,</w:t>
        <w:br/>
        <w:t>п.5 ч.1 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М.В. Сорбучева</w:t>
        <w:br/>
        <w:t>А.А. Литвина</w:t>
        <w:br/>
        <w:t>Исп.Сорбучева М.В.</w:t>
        <w:br/>
        <w:t>тел.8(495)784-75-05</w:t>
        <w:br/>
        <w:t>2026-54392</w:t>
      </w:r>
    </w:p>
    <w:p>
      <w:pPr>
        <w:pStyle w:val="Heading1"/>
      </w:pPr>
      <w:r>
        <w:t>Предписание</w:t>
      </w:r>
    </w:p>
    <w:p>
      <w:r>
        <w:t>АО «Сбербанк-АСТ»</w:t>
        <w:br/>
        <w:t>ko@sberbank-ast.ru</w:t>
        <w:br/>
        <w:t>ФГБУ «НМИЦ ТО им. Н.Н. Приорова»</w:t>
        <w:br/>
        <w:t>Минздрава России</w:t>
        <w:br/>
        <w:t>zakupki@cito-priorov.ru</w:t>
        <w:br/>
        <w:t>ООО «Хайфу Сервис»</w:t>
        <w:br/>
        <w:t>info@hf-s.ru</w:t>
        <w:br/>
        <w:t>ПРЕДПИСАНИЕ</w:t>
        <w:br/>
        <w:t>по делу №077/06/105-14589/2026 об устранении нарушений</w:t>
        <w:br/>
        <w:t>законодательства о контрактной системе</w:t>
        <w:br/>
        <w:t>06.10.2026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Ведущего специалиста-эксперта отдела обжалования государственных закупок</w:t>
        <w:br/>
        <w:t>А.А. Литвиной,</w:t>
        <w:br/>
        <w:t>на основании решения Комиссии от 06.10.2026 по делу</w:t>
        <w:br/>
        <w:t>№077/06/105-14589/2026 , по итогам рассмотрения жалобы ООО «Хайфу Сервис»</w:t>
        <w:br/>
        <w:t>(далее — Заявитель) на действия ФГБУ «НМИЦ ТО им. Н.Н. Приорова» Минздрава</w:t>
        <w:br/>
        <w:t>России (далее — Заказчик) при проведении запроса котировок в электронной форме</w:t>
        <w:br/>
        <w:t>на право заключения государственного контракта на поставку систем мониторинга</w:t>
        <w:br/>
        <w:t>физиологических параметров с возможностью проведения дефибрилляции (Закупка</w:t>
        <w:br/>
        <w:t>№0373100068326000646) (далее — запрос котировок, закупка) 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ПРЕДПИСЫВАЕТ:</w:t>
        <w:br/>
        <w:t>1. Заказчику, Котировочной комиссии отменить протокол подведения итогов</w:t>
        <w:br/>
        <w:t>определения поставщика (подрядчика, исполнителя) в случае его наличия.</w:t>
        <w:br/>
        <w:t>2026-54385</w:t>
        <w:br/>
        <w:t>2</w:t>
        <w:br/>
        <w:t>2. Заказчику:</w:t>
        <w:br/>
        <w:t>- привести извещение о проведении запроса котировок в электронной форме в</w:t>
        <w:br/>
        <w:t>соответствие с требованиями Закона о контрактной системе и с учетом решения от</w:t>
        <w:br/>
        <w:t>06.10.2026 по делу №077/06/105-14589/2026 , а также разместить соответствующее</w:t>
        <w:br/>
        <w:t>извещение на Официальном сайте Российской Федерации в</w:t>
        <w:br/>
        <w:t>информационнотелекоммуникационной сети «Интернет» для размещения</w:t>
        <w:br/>
        <w:t>информации о размещении заказов на поставки товаров, выполнение работ, оказание</w:t>
        <w:br/>
        <w:t>услуг www.zakupki.gov.ru;</w:t>
        <w:br/>
        <w:t>- назначить новую дату окончания подачи котировочных заявок, дату и время</w:t>
        <w:br/>
        <w:t>начала подачи котировочных заявок, а также разместить на Официальном сайте</w:t>
        <w:br/>
        <w:t>информацию об указанных датах. При этом срок подачи заявок на участие в запросе</w:t>
        <w:br/>
        <w:t>котировок должен быть установлен в соответствии с ч.4 ст.42 Закона о контрактной</w:t>
        <w:br/>
        <w:t>системе.</w:t>
        <w:br/>
        <w:t>3. Оператору электронной площадки обеспечить возможность Заказчику,</w:t>
        <w:br/>
        <w:t>котировочной комиссии исполнения пунктов 1, 2 настоящего предписания.</w:t>
      </w:r>
    </w:p>
    <w:p>
      <w:r>
        <w:t>4. Заказчику в срок до 06.11.2026 представить в Московское УФАС России</w:t>
        <w:br/>
        <w:t>подтверждение исполнения настоящего предписания в письменном виде, а также по</w:t>
        <w:br/>
        <w:t>факсимильной связи (8(495) 607-42-92)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2026-54385</w:t>
        <w:br/>
        <w:t>3</w:t>
        <w:br/>
        <w:t>Настоящее предписание от 06.10.2026 по делу №077/06/105-14589/2026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М.В. Сорбучева</w:t>
        <w:br/>
        <w:t>А.А. Литвина</w:t>
        <w:br/>
        <w:t>Исп.Сорбучева М.В.</w:t>
        <w:br/>
        <w:t>тел.8(495)784-75-05</w:t>
        <w:br/>
        <w:t>2026-54385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