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202600143771002028</w:t>
      </w:r>
    </w:p>
    <w:p>
      <w:r>
        <w:rPr>
          <w:b/>
        </w:rPr>
        <w:t xml:space="preserve">УФАС: </w:t>
      </w:r>
      <w:r>
        <w:t>УФАС по Иркутской области</w:t>
      </w:r>
    </w:p>
    <w:p>
      <w:r>
        <w:rPr>
          <w:b/>
        </w:rPr>
        <w:t xml:space="preserve">Дата решения: </w:t>
      </w:r>
      <w:r>
        <w:t>16.09.2026</w:t>
      </w:r>
    </w:p>
    <w:p>
      <w:r>
        <w:rPr>
          <w:b/>
        </w:rPr>
        <w:t xml:space="preserve">Исход: </w:t>
      </w:r>
      <w:r>
        <w:t>обоснована</w:t>
      </w:r>
    </w:p>
    <w:p>
      <w:r>
        <w:rPr>
          <w:b/>
        </w:rPr>
        <w:t xml:space="preserve">Закупка №: </w:t>
      </w:r>
      <w:r>
        <w:t>1034200004926000256</w:t>
      </w:r>
    </w:p>
    <w:p>
      <w:r>
        <w:rPr>
          <w:b/>
        </w:rPr>
        <w:t xml:space="preserve">Заказчик: </w:t>
      </w:r>
      <w:r>
        <w:t>Областное государственное бюджетное учреждение здравоохранения «Иркутский городской перинатальный центр имени Малиновского М.С.»</w:t>
      </w:r>
    </w:p>
    <w:p>
      <w:r>
        <w:rPr>
          <w:b/>
        </w:rPr>
        <w:t xml:space="preserve">Заявитель: </w:t>
      </w:r>
      <w:r>
        <w:t>ООО «Второе дыхание»</w:t>
      </w:r>
    </w:p>
    <w:p>
      <w:r>
        <w:rPr>
          <w:b/>
        </w:rPr>
        <w:t xml:space="preserve">Первоисточник в ЕИС: </w:t>
      </w:r>
      <w:r>
        <w:t>https://zakupki.gov.ru/epz/complaint/card/complaint-information.html?complaintNumber=202600143771002028</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t>ФЕДЕРАЛЬНАЯ</w:t>
              <w:br/>
              <w:t>АНТИМОНОПОЛЬНАЯ СЛУЖБА</w:t>
              <w:br/>
              <w:t>УПРАВЛЕНИЕ</w:t>
              <w:br/>
              <w:t>по Иркутской областид.</w:t>
              <w:br/>
              <w:t>ул. Российская, 17, г. Иркутск, 664025</w:t>
              <w:br/>
              <w:t>тел. (3952) 24-32-31, факс (3952) 24-32-26</w:t>
              <w:br/>
              <w:t>e-mail: to38@fas.gov.ru</w:t>
              <w:br/>
              <w:t>_______________ № ________________</w:t>
              <w:br/>
              <w:t>На № __________ от ________________</w:t>
            </w:r>
          </w:p>
        </w:tc>
        <w:tc>
          <w:tcPr>
            <w:tcW w:type="dxa" w:w="4320"/>
          </w:tcPr>
          <w:p>
            <w:r/>
          </w:p>
        </w:tc>
      </w:tr>
    </w:tbl>
    <w:p>
      <w:r>
        <w:t>РЕШЕНИЕ</w:t>
      </w:r>
    </w:p>
    <w:p>
      <w:pPr>
        <w:pStyle w:val="Heading2"/>
      </w:pPr>
      <w:r>
        <w:t>резолютивная часть</w:t>
      </w:r>
    </w:p>
    <w:p>
      <w:r>
        <w:t>Резолютивная часть решения объявлена 16 сентября 2026 года.</w:t>
      </w:r>
    </w:p>
    <w:p>
      <w:r>
        <w:t>Комиссия Иркутского УФАС России по контролю соблюдения законодательства о закупках, торгах, порядке заключения договоров, порядке осуществления процедур, включенных в исчерпывающие перечни процедур в сферах строительства (далее – Комиссия) в составе:</w:t>
      </w:r>
    </w:p>
    <w:p>
      <w:r>
        <w:t>Председатель Комиссии: &lt;…&gt;;</w:t>
      </w:r>
    </w:p>
    <w:p>
      <w:r>
        <w:t>Члены Комиссии: &lt;…&gt;; &lt;…&gt;;</w:t>
      </w:r>
    </w:p>
    <w:p>
      <w:r>
        <w:t>в отсутствие представителей надлежащим образом, уведомленного о времени и месте рассмотрения жалобы Областного государственного бюджетного учреждения здравоохранения «Иркутский городской перинатальный центр имени Малиновского М.С.» (далее – Заказчик) – ходатайство о рассмотрении в отсутствии,</w:t>
      </w:r>
    </w:p>
    <w:p>
      <w:r>
        <w:t>в отсутствие представителей надлежащим образом, уведомленных о времени и месте рассмотрения жалобы Общества с ограниченной ответственностью «ВТОРОЕ ДЫХАНИЕ» (далее – Заявитель, Общество, ООО «ВТОРОЕ ДЫХАНИЕ»),</w:t>
      </w:r>
    </w:p>
    <w:p>
      <w:r>
        <w:t>рассмотрев жалобу Общества с ограниченной ответственностью «ВТОРОЕ ДЫХАНИЕ» на действия комиссии по рассмотрению заявок при проведении аукциона в электронной форме «Поставка изделий медицинского назначения (мочеприемник прикроватный)», извещение №1034200004926000256, в порядке, предусмотренном статьей 106 Федерального закона от 05.04.2013 №44-ФЗ «О контрактной системе в сфере закупок товаров, работ, услуг для обеспечения государственных и муниципальных нужд» (далее по тексту – Федеральный закон №44-ФЗ),</w:t>
      </w:r>
    </w:p>
    <w:p>
      <w:r>
        <w:t>УСТАНОВИЛА:</w:t>
      </w:r>
    </w:p>
    <w:p>
      <w:r>
        <w:t>в Иркутское УФАС России 10 сентября 2026 года поступила жалоба Заявителя на действия комиссии по рассмотрению заявок при проведении аукциона в электронной форме «Поставка изделий медицинского назначения (мочеприемник прикроватный)», извещение №1034200004926000256.</w:t>
      </w:r>
    </w:p>
    <w:p>
      <w:r>
        <w:t>В жалобе Заявитель указал на неправомерно принятое комиссией по осуществлению закупок решение о признании всех заявок соответствующих требованиям извещения.</w:t>
      </w:r>
    </w:p>
    <w:p>
      <w:r>
        <w:t>Заказчиком, представлены возражения, согласно которым считает доводы жалобы необоснованными, а действия комиссии по осуществлению закупок Заказчика правомерными.</w:t>
      </w:r>
    </w:p>
    <w:p>
      <w:r>
        <w:t>В ходе рассмотрения жалобы Комиссией установлено, что Заказчиком 31 августа 2026 года в единой информационной системе в сфере закупок, на сайте www.zakupki.gov.ru (далее – ЕИС) размещено извещение о проведении аукциона в электронной форме «Поставка изделий медицинского назначения (мочеприемник прикроватный)», извещение №1034200004926000256 (далее – Извещение).</w:t>
      </w:r>
    </w:p>
    <w:p>
      <w:r>
        <w:t>Начальная (максимальная) цена контракта составляет 168 300 рублей 00 копеек.</w:t>
      </w:r>
    </w:p>
    <w:p>
      <w:r>
        <w:t>Датой окончания срока подачи заявок является 08 сентября 2026 года.</w:t>
      </w:r>
    </w:p>
    <w:p>
      <w:r>
        <w:t>Согласно протоколу подведения итогов определения поставщика (подрядчика, исполнителя) от 08.09.2026 №ИЭА на участие в закупке подано девять заявок (№121869196; №121886190; №121886401; №121885427; №121886638; №121885325; №121875172; №121884922; №121887177;), отклонено ноль заявок, наименьшее ценовое предложение поступило от участника закупки с идентификационным номером заявки №121869196 в размере 79 932 рублей 00 копеек, тем самым снижение начальной (максимальной) цены контракта составляет 52,51%.</w:t>
      </w:r>
    </w:p>
    <w:p>
      <w:r>
        <w:t>Комиссия, исследовав материалы дела, доводы Заявителя, возражения Заказчика, приходит к выводу о необоснованности доводов жалобы на основании следующего.</w:t>
      </w:r>
    </w:p>
    <w:p>
      <w:r>
        <w:t>Статьей 49 Федерального закона №44-ФЗ регламентировано проведение электронного аукциона, в том числе порядок рассмотрения заявок на участие в закупке, формирования протокола.</w:t>
      </w:r>
    </w:p>
    <w:p>
      <w:r>
        <w:t>Согласно части 1 статьи 50 Федерального закона №44-ФЗ,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настоящего Федерального закона. Заявка также может содержать информацию и документы, предусмотренные подпунктом «д» пункта 2 части 1 статьи 43 настоящего Федерального закона.</w:t>
      </w:r>
    </w:p>
    <w:p>
      <w:r>
        <w:t>Часть 2 статьи 42 Федерального закона №44-ФЗ устанавливает требования к содержанию извещения об осуществлении закупки, так извещение содержит, в том числе, описание объекта закупки в соответствии со статьей 33 настоящего Федерального закона,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t>В соответствии с подпунктом «а» пункта 2 части 1 статьи 43 Федерального закона №44-ФЗ для участия в конкурентном способе заявка на участие в закупке, если иное не предусмотрено Федеральным законом №44-ФЗ, должна содержать предложение участника закупки в отношении объекта закупки, в том числе,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Федерального закона №44-ФЗ, товарный знак (при наличии у товара товарного знака).</w:t>
      </w:r>
    </w:p>
    <w:p>
      <w:r>
        <w:t>Следовательно, вышеуказанная информация в отношении предлагаемого к поставке товара должна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В соответствии с подпунктом «а» пункта 1 части 3 статьи 50 Федерального закона №44-ФЗ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Согласно пункту 4 части 12 статьи 48 Федерального закона №44-ФЗ заявка подлежит отклонению в случаях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В силу подпункта «б» пункта 1 части 2 и подпункта «а» пункта 2 части 4 статьи 14 Федерального закона №44-ФЗ Правительство Российской Федерации вправе с учетом положений части 3 статьи 14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 этом в случае установления Правительством Российской Федерации такого ограничения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Согласно содержанию положений Извещения Заказчиком закупается «Мочеприемник прикроватный», ОКПД2 32.50.50.141 «Мочеприемники и калоприемники». При этом Заказчиком установлено ограничение закупок товаров происходящих из иностранных государств, а в составе документации размещено уведомление об отсутствие в реестре российской промышленной продукции такого товара с характеристиками, соответствующими потребности заказчика.</w:t>
      </w:r>
    </w:p>
    <w:p>
      <w:r>
        <w:t>Абзац 3 подпункта «з» пункта 3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устанавливает, что информацией и документами, подтверждающими страну происхождения товара, происходящего из Российской Федерации, указанных в позициях 1 - 433 приложения №2 Постановления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Постановления №1875) является указание в заявке на участие в закупке наименования страны происхождения товара.</w:t>
      </w:r>
    </w:p>
    <w:p>
      <w:r>
        <w:t>Для целей осуществлении закупок в соответствии с Федеральным законом №44-ФЗ особенностями описания объекта закупки, являющегося товаром (в том числе поставляемым при выполнении закупаемых работ, оказании закупаемых услуг), производство которого на территории Российской Федерации отсутствует, являются при осуществлении закупки товаров, указанных в позициях 1 - 433 приложения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реестре российской промышленной продукции,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которое должно содержать информацию о заказчике (место нахождения, почтовый адрес, адрес электронной почты, номер контактного телефона) и о товаре, потребность в котором имеется у заказчика и который отсутствует в реестре российской промышленной продукции (наименование товара, код товара по Общероссийскому классификатору продукции по видам экономической деятельности ОК 034-2014 (КПЕС 2008), код товара по единой Товарной номенклатуре внешнеэкономической деятельности Евразийского экономического союза, предусмотренной правом Евразийского экономического союза, и характеристики такого товара) (абзац 4 подпункта «а» пункта 7 Постановления №1875).</w:t>
      </w:r>
    </w:p>
    <w:p>
      <w:r>
        <w:t>Комиссия Иркутского УФАС России исследовав заявки участников закупки, представленные Заказчиком, установила, что участниками указаны следующие страны происхождения: Российская Федерация и Китайская Народная Республика.</w:t>
      </w:r>
    </w:p>
    <w:p>
      <w:r>
        <w:t>Согласно протоколу подведения итогов определения поставщика (подрядчика, исполнителя) от 08.09.2026 №ИЭА комиссией Заказчика по осуществлению закупок отклонено ноль заявок.</w:t>
      </w:r>
    </w:p>
    <w:p>
      <w:r>
        <w:t>Учитывая изложенное, в целях соблюдения, в том числе принципа ответственности за результативность обеспечения государственных и муниципальных нужд, эффективности осуществления закупок, комиссии по осуществлению закупок необходимо принимать зависящие от нее разумные и законные меры.</w:t>
      </w:r>
    </w:p>
    <w:p>
      <w:r>
        <w:t>Изучив заявки участников закупки, представленные Заказчиком, Комиссия Иркутского УФС России приходит к выводу, с учетом указанных выше обстоятельств, что комиссией Заказчика по осуществлению закупок неправомерно не применены меры национального режима, которые выражены в наличии обязанности отклонить заявки участников закупки не подтвердивших страну происхождения товара, происходящего из Российской Федерации, ввиду чего такие действия нарушают положение пункта 4 части 12 статьи 48 и части подпункта «а» пункта 1 части 5 статьи 49 Федерального закона №44-ФЗ.</w:t>
      </w:r>
    </w:p>
    <w:p>
      <w:r>
        <w:t>Руководствуясь статьей 106 Федерального закона от 05.04.2013 №44-ФЗ «О контрактной системе в сфере закупок товаров, работ, услуг для обеспечения государственных и муниципальных нужд», Комиссия по контролю за соблюдением законодательства о контрактной системе в сфере закупок товаров, работ, услуг для обеспечения государственных и муниципальных нужд,</w:t>
      </w:r>
    </w:p>
    <w:p>
      <w:r>
        <w:t>РЕШИЛА:</w:t>
      </w:r>
    </w:p>
    <w:p>
      <w:r>
        <w:t>1. Признать жалобу обоснованной;</w:t>
      </w:r>
    </w:p>
    <w:p>
      <w:r>
        <w:t>2. Признать комиссию по осуществлению закупок нарушившей, подпункт «а» пункта 1 части 5 статьи 49, пункт 4 части 12 статьи 48 Федерального закона №44-ФЗ;</w:t>
      </w:r>
    </w:p>
    <w:p>
      <w:r>
        <w:t>3. Выдать предписание об устранении допущенных нарушений путём отмены протокола подведения итогов определения поставщика (подрядчика, исполнителя) и повторного рассмотрения всех заявок, поданных на участие в закупке;</w:t>
      </w:r>
    </w:p>
    <w:p>
      <w:r>
        <w:t>4. Копии решения, предписания направить сторонам по жалобе;</w:t>
      </w:r>
    </w:p>
    <w:p>
      <w:r>
        <w:t>5. Оператору электронной площадке обеспечить возможность исполнения выданного предписания;</w:t>
      </w:r>
    </w:p>
    <w:p>
      <w:r>
        <w:t>6. Передать материалы дела должностному лицу Иркутского УФАС России о решении вопроса о привлечении виновных лиц к административной ответственности.</w:t>
      </w:r>
    </w:p>
    <w:p>
      <w:r>
        <w:t>Решение, принятое по результатам рассмотрения жалобы на действия (бездействие) заказчика, уполномоченного органа, специализированной организации, конкурсной, аукционной или котировочной комиссии, может быть обжаловано в судебном порядке в течение трех месяцев со дня его принятия.</w:t>
      </w:r>
    </w:p>
    <w:p>
      <w:r>
        <w:t>Председатель Комиссии &lt;…&gt;</w:t>
      </w:r>
    </w:p>
    <w:p>
      <w:r>
        <w:t>&lt;…&gt;</w:t>
      </w:r>
    </w:p>
    <w:p>
      <w:r>
        <w:t>Члены Комиссии &lt;…&gt;</w:t>
      </w:r>
    </w:p>
    <w:p>
      <w:r>
        <w:t>&lt;…&gt;</w:t>
      </w:r>
    </w:p>
    <w:p>
      <w:r>
        <w:t>&lt;…&gt;</w:t>
      </w:r>
    </w:p>
    <w:p>
      <w:r>
        <w:t>&lt;…&gt;</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