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202600143771002258</w:t>
      </w:r>
    </w:p>
    <w:p>
      <w:r>
        <w:rPr>
          <w:b/>
        </w:rPr>
        <w:t xml:space="preserve">УФАС: </w:t>
      </w:r>
      <w:r>
        <w:t>УФАС по Иркутской области</w:t>
      </w:r>
    </w:p>
    <w:p>
      <w:r>
        <w:rPr>
          <w:b/>
        </w:rPr>
        <w:t xml:space="preserve">Дата решения: </w:t>
      </w:r>
      <w:r>
        <w:t>12.10.2026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0134300028126000043</w:t>
      </w:r>
    </w:p>
    <w:p>
      <w:r>
        <w:rPr>
          <w:b/>
        </w:rPr>
        <w:t xml:space="preserve">Заказчик: </w:t>
      </w:r>
      <w:r>
        <w:t>Администрация бодайбинского городского поселения</w:t>
      </w:r>
    </w:p>
    <w:p>
      <w:r>
        <w:rPr>
          <w:b/>
        </w:rPr>
        <w:t xml:space="preserve">Заявитель: </w:t>
      </w:r>
      <w:r>
        <w:t>Мельничкин Евгений Владимирович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https://zakupki.gov.ru/epz/complaint/card/complaint-information.html?complaintNumber=202600143771002258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pPr>
        <w:pStyle w:val="Heading2"/>
      </w:pPr>
      <w:r>
        <w:t>резолютивная часть</w:t>
      </w:r>
    </w:p>
    <w:p>
      <w:r>
        <w:t>Резолютивная часть решения объявлена 12 октября 2026 года.</w:t>
      </w:r>
    </w:p>
    <w:p>
      <w:r>
        <w:t>Решение в полном объеме изготовлено 14 октября 2026 года.</w:t>
      </w:r>
    </w:p>
    <w:p>
      <w:r>
        <w:t>Комиссия Иркутского УФАС России по контролю соблюдения законодательства о закупках, торгах, порядке заключения договоров, порядке осуществления процедур, включенных в исчерпывающие перечни процедур в сферах строительства (далее – Комиссия) в составе:</w:t>
      </w:r>
    </w:p>
    <w:p>
      <w:r>
        <w:t>Председатель Комиссии: &lt;…&gt;;</w:t>
      </w:r>
    </w:p>
    <w:p>
      <w:r>
        <w:t>Члены Комиссии: &lt;…&gt;; &lt;…&gt;;</w:t>
      </w:r>
    </w:p>
    <w:p>
      <w:r>
        <w:t>в отсутствие надлежащим образом уведомленного о времени и месте рассмотрения жалобы Индивидуального предпринимателя Мельничкина Евгения Владимировича (далее – Заявитель),</w:t>
      </w:r>
    </w:p>
    <w:p>
      <w:r>
        <w:t>в отсутствие представителей надлежащим образом уведомленных о времени и месте рассмотрения жалобы Администрации Бодайбинского городского поселения (далее – Заказчик);</w:t>
      </w:r>
    </w:p>
    <w:p>
      <w:r>
        <w:t>рассмотрев жалобу Заявителя на положение извещения о проведении запроса котировок в электронной форме «Выполнение работ по устройству технологической дороги для обслуживания плавучей насосной станции в районе ковшового водозабора», извещение № 0134300028126000043 (далее – запрос котировок в электронной форме), в порядке, предусмотренном статьей 106 Федерального закона от 05.04.2013 №44-ФЗ «О контрактной системе в сфере закупок товаров, работ, услуг для обеспечения государственных и муниципальных нужд» (далее по тексту – Федеральный закон №44-ФЗ),</w:t>
      </w:r>
    </w:p>
    <w:p>
      <w:r>
        <w:t>УСТАНОВИЛА:</w:t>
      </w:r>
    </w:p>
    <w:p>
      <w:r>
        <w:t>В Иркутское УФАС России поступила жалоба Заявителя на положения извещения о проведении запроса котировок в электронной форме.</w:t>
      </w:r>
    </w:p>
    <w:p>
      <w:r>
        <w:t>Заявитель жалобы считает, что заказчик при описании объекта не разместил ведомости объемов работ, локальные сметные расчеты, и таким образом участники закупки лишены возможности рассчитать свои расходы.</w:t>
      </w:r>
    </w:p>
    <w:p>
      <w:r>
        <w:t>Заказчиком, представлены возражения на жалобу Заявителя, из которых следует что в описании объекта закупки (Приложение № 1) содержится достаточная информация для определения состава работ и формирования ценового предложения. Данная информация позволяет любому участнику, осуществляющему деятельность соответствующего профиля, оценить объем и характер работ, определить необходимые ресурсы и сформировать ценовое предложение</w:t>
      </w:r>
    </w:p>
    <w:p>
      <w:r>
        <w:t>Заказчиком на основании заявки 29 сентября 2026 года в единой информационной системе в сфере закупок, на сайте www.zakupki.gov.ru (далее – ЕИС; Официальный сайт) размещено Извещение об осуществлении запроса котировок в электронной форме «Выполнение работ по устройству технологической дороги для обслуживания плавучей насосной станции в районе ковшового водозабора» извещение № 0134300028126000043.</w:t>
      </w:r>
    </w:p>
    <w:p>
      <w:r>
        <w:t>Начальная максимальная цена контракта составляет 2 766 666 рублей 67 копеек.</w:t>
      </w:r>
    </w:p>
    <w:p>
      <w:r>
        <w:t>Дата и время окончания срока подачи заявок – 06 октября 2026 года.</w:t>
      </w:r>
    </w:p>
    <w:p>
      <w:r>
        <w:t>Комиссия, исследовав материалы дела, доводы Заявителя, возражения Заказчика приходит к выводу об обоснованности доводов жалобы на основании следующего.</w:t>
      </w:r>
    </w:p>
    <w:p>
      <w:r>
        <w:t>Согласно части 1 статьи 50 Федерального закона №44-ФЗ, электронный запрос котировок начинается с размещения в единой информационной системе извещения об осуществлении закупки. Заявка на участие в закупке должна содержать информацию и документы, предусмотренные подпунктами «м» - «п» пункта 1, подпунктами «а» – «в» пункта 2, пунктом 3 или пунктом 4, пунктом 5 части 1 статьи 43 Федерального закона №44-ФЗ. Заявка также может содержать информацию и документы, предусмотренные подпунктом «д» пункта 2 части 1 статьи 43 Федерального закона №44-ФЗ.</w:t>
      </w:r>
    </w:p>
    <w:p>
      <w:r>
        <w:t>Требования к содержанию извещения об осуществлении закупки установлены статьей 42 Федерального закона № 44-ФЗ. Так, согласно пункту 1 части 2 статьи 42 Федерального закона №44-ФЗ извещение об осуществлении закупки должно содержать, в том числе, электронный документ, содержащий описание объекта закупки в соответствии со статьей 33 Федерального закона № 44-ФЗ.</w:t>
      </w:r>
    </w:p>
    <w:p>
      <w:r>
        <w:t>Исходя из пункта 1 части 1 статьи 33 Федерального закона №44-ФЗ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«или эквивалент»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пунктом 2 части 1 статьи 33 Федерального закона №44-ФЗ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На основании части 2 статьи 33 Федерального закона №44-ФЗ Описание объекта закупки в соответствии с требованиями, указанными в части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</w:t>
      </w:r>
    </w:p>
    <w:p>
      <w:r>
        <w:t>Согласно части 5 статье 23 Федерального закона №44-ФЗ формирование и ведение в ЕИС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силу части 6 статьи 23 Федерального закона №44-ФЗ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Правила использования каталога товаров, работ, услуг для обеспечения государственных и муниципальных нужд утверждены постановлением Правительства Российской Федерации от 8 февраля 2017 г. №145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– Правила формирования, Правила использования).</w:t>
      </w:r>
    </w:p>
    <w:p>
      <w:r>
        <w:t>Согласно подпункту «б» пункта 2 Правил использования КТРУ используется заказчиками в целях описания объектов закупки, которое включается в извещение об осуществлении закупки, приглашение и документацию о закупке.</w:t>
      </w:r>
    </w:p>
    <w:p>
      <w:r>
        <w:t>В силу пункта 4 Правил использования Заказчики обязаны применять информацию, включенную в позицию каталога в соответствии с подпунктами «б» –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№145,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Согласно пункту 5 Правил,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 №44-ФЗ, которые не предусмотрены в позиции каталога.</w:t>
      </w:r>
    </w:p>
    <w:p>
      <w:r>
        <w:t>В соответствии с пунктом 6 Правил,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Из изложенных норм следует, что в зависимости от своих потребностей заказчик в извещении о проведении закупки должен установить требования к качеству, техническим характеристикам (потребительским свойствам), размерам, упаковке товара с учетом специфики его деятельности и в целях обеспечения эффективного использования бюджетных средств, при соблюдении установленных законодательством Российской Федерации положений, направленных на обеспечение при проведении торгов конкурентной среды.</w:t>
      </w:r>
    </w:p>
    <w:p>
      <w:r>
        <w:t>Заказчик вправе включить в извещение такие характеристики и требования к товарам, которые отвечают его потребностям и необходимы для выполнения соответствующих функций. При этом заказчик вправе в необходимой степени детализировать предмет закупки.</w:t>
      </w:r>
    </w:p>
    <w:p>
      <w:r>
        <w:t>Как следует из извещения о проведении запроса котировок в электронной форме, предметом закупки является выполнение работ по устройству технологической дороги для обслуживания плавучей насосной станции в районе ковшового водозабора.</w:t>
      </w:r>
    </w:p>
    <w:p>
      <w:r>
        <w:t>В соответствии с Приложением № 1 «Описание объекта закупки» основанием на разработку технического задания является Муниципальная программа «Развитие жилищно-коммунального хозяйства и повышение энергоэффективности Бодайбинского муниципального образования на 2023-2028 годы». Особыми условиями выполнения работ является производство отсыпки и грейдирования дороги с вертикальной планировкой по длине всего полотна.</w:t>
      </w:r>
    </w:p>
    <w:p>
      <w:r>
        <w:t>Вместе с тем, согласно информации, размещенной в извещении о проведении запроса котировок в электронной форме установлено в том числе следующее:</w:t>
      </w:r>
    </w:p>
    <w:p>
      <w:r>
        <w:t>Наименование товара, работы, услуги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Выполнение работ по устройству технологической дороги для обслуживания плавучей насосной станции в районе ковшового водозабора Идентификатор: 223591793</w:t>
            </w:r>
          </w:p>
        </w:tc>
        <w:tc>
          <w:tcPr>
            <w:tcW w:type="dxa" w:w="1234"/>
          </w:tcPr>
          <w:p>
            <w:r>
              <w:t>43.99.90.190</w:t>
            </w:r>
          </w:p>
        </w:tc>
        <w:tc>
          <w:tcPr>
            <w:tcW w:type="dxa" w:w="1234"/>
          </w:tcPr>
          <w:p>
            <w:r>
              <w:t>Работа</w:t>
            </w:r>
          </w:p>
        </w:tc>
        <w:tc>
          <w:tcPr>
            <w:tcW w:type="dxa" w:w="1234"/>
          </w:tcPr>
          <w:p>
            <w:r>
              <w:t>Условная единица</w:t>
            </w:r>
          </w:p>
        </w:tc>
        <w:tc>
          <w:tcPr>
            <w:tcW w:type="dxa" w:w="1234"/>
          </w:tcPr>
          <w:p>
            <w:r>
              <w:t>2766666.67</w:t>
            </w:r>
          </w:p>
        </w:tc>
        <w:tc>
          <w:tcPr>
            <w:tcW w:type="dxa" w:w="1234"/>
          </w:tcPr>
          <w:p>
            <w:r>
              <w:t>1.00000000000</w:t>
            </w:r>
          </w:p>
        </w:tc>
        <w:tc>
          <w:tcPr>
            <w:tcW w:type="dxa" w:w="1234"/>
          </w:tcPr>
          <w:p>
            <w:r>
              <w:t>2766666.67</w:t>
            </w:r>
          </w:p>
        </w:tc>
      </w:tr>
    </w:tbl>
    <w:p>
      <w:r>
        <w:t>Характеристики товара, работы, услуги ( Выполнение работ по устройству технологической дороги для обслуживания плавучей насосной станции в районе ковшового водозабора 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Наименование характеристики</w:t>
            </w:r>
          </w:p>
        </w:tc>
        <w:tc>
          <w:tcPr>
            <w:tcW w:type="dxa" w:w="2160"/>
          </w:tcPr>
          <w:p>
            <w:r>
              <w:t>Значение характеристики</w:t>
            </w:r>
          </w:p>
        </w:tc>
        <w:tc>
          <w:tcPr>
            <w:tcW w:type="dxa" w:w="2160"/>
          </w:tcPr>
          <w:p>
            <w:r>
              <w:t>Инструкция по заполнению характеристики в заявке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Указание по реализации работ</w:t>
            </w:r>
          </w:p>
        </w:tc>
        <w:tc>
          <w:tcPr>
            <w:tcW w:type="dxa" w:w="2160"/>
          </w:tcPr>
          <w:p>
            <w:r>
              <w:t>Выполнение работ согласно техническому заданию (приложение № 1)</w:t>
            </w:r>
          </w:p>
        </w:tc>
        <w:tc>
          <w:tcPr>
            <w:tcW w:type="dxa" w:w="2160"/>
          </w:tcPr>
          <w:p>
            <w:r>
              <w:t>Значение характеристики не может изменяться участником закупки</w:t>
            </w:r>
          </w:p>
        </w:tc>
        <w:tc>
          <w:tcPr>
            <w:tcW w:type="dxa" w:w="2160"/>
          </w:tcPr>
          <w:p>
            <w:r/>
          </w:p>
        </w:tc>
      </w:tr>
    </w:tbl>
    <w:p>
      <w:r>
        <w:t>Комиссией установлено, что Заказчиком в техническом задании (Приложение к извещению о проведении запроса котировок в электронной форме) отсутствуют сведения, позволяющие определить объем работ, то есть отсутствуют максимальные и минимальные показатели требуемый объем выполняемых работ.</w:t>
      </w:r>
    </w:p>
    <w:p>
      <w:r>
        <w:t>Из буквального толкования положений статьи 33 Федерального закона №44-ФЗ следует, что заказчики, при описании объекта закупки должны таким образом определить требования к закупаемым товарам, работам, услугам, чтобы, с одной стороны, повысить шансы на приобретение товара именно с теми характеристиками, которые им необходимы, соответствуют их потребностям, а с другой стороны, необоснованно не ограничить количество участников закупки (абзац 28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(утв. Президиумом Верховного Суда РФ). На основании пункта 14 части 3 статьи 4 Федерального закона №44-ФЗ системе единая информационная система содержит каталог товаров, работ, услуг для обеспечения государственных и муниципальных нужд.</w:t>
      </w:r>
    </w:p>
    <w:p>
      <w:r>
        <w:t>Таким образом, заказчик в нарушение части 2 статьи 33 Федерального закона № 44-ФЗ не разместил предусмотренные сведения, а именно, показатели, позволяющие определить соответствие закупаемых товара, работы, услуги установленным заказчиком требованиям (при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Изучив документы и сведения на Официальном сайте, Комиссия приходит к выводу, что действия Заказчика в части определения объема работ и описания технического задания вводят участников закупки в заблуждения и противоречат нормам Федерального закона № 44-ФЗ, поскольку объем услуг по необходимости не определен описанием объекта закупки</w:t>
      </w:r>
    </w:p>
    <w:p>
      <w:r>
        <w:t>С учетом изложенного Комиссия Управления приходит к выводу о нарушении Заказчиком пункта «а» части 1 статьи 33, части 2 статьи 33 Федерального закона № 44-ФЗ, что содержит признаки состава административного правонарушения, ответственность за которое предусмотрена части 5 ст. 7.30.1 Кодекса Российской Федерации об административных правонарушениях.</w:t>
      </w:r>
    </w:p>
    <w:p>
      <w:r>
        <w:t>Руководствуясь статьей 106 Федерального закона №44-ФЗ, Комиссия по контролю за соблюдением законодательства о контрактной системе в сфере закупок товаров, работ, услуг для обеспечения государственных и муниципальных нужд,</w:t>
      </w:r>
    </w:p>
    <w:p>
      <w:r>
        <w:t>РЕШИЛА:</w:t>
      </w:r>
    </w:p>
    <w:p>
      <w:r>
        <w:t>1. Признать жалобу ИП Мельничкина Е.В. обоснованной;</w:t>
      </w:r>
    </w:p>
    <w:p>
      <w:r>
        <w:t>2 Признать комиссию по осуществлению закупок нарушившей положения пункта «а» части 1 статьи 33, части 2 статьи 33 Федерального закона № 44-ФЗ.</w:t>
      </w:r>
    </w:p>
    <w:p>
      <w:r>
        <w:t>3. Выдать Заказчику, комиссии по осуществлению закупок Заказчика, оператору электронной площадки обязательное для исполнения предписание об устранении нарушения законодательства о контрактной системе.</w:t>
      </w:r>
    </w:p>
    <w:p>
      <w:r>
        <w:t>4. Оператору электронной площадки обеспечить возможность исполнения выданного предписания.</w:t>
      </w:r>
    </w:p>
    <w:p>
      <w:r>
        <w:t>5. Направить копии решения и предписания сторонам по жалобе.</w:t>
      </w:r>
    </w:p>
    <w:p>
      <w:r>
        <w:t>6. Передать материалы дела уполномоченному должностному лицу Иркутского УФАС России для решения вопроса о возбуждении дела об административном правонарушении в отношении комиссии по осуществлению закупок.</w:t>
      </w:r>
    </w:p>
    <w:p>
      <w:r>
        <w:t>Решение, принятое по результатам рассмотрения жалобы на действия (бездействие) заказчика, уполномоченного органа, специализированной организации, конкурсной, аукционной или котировочной комиссии, может быть обжаловано в судебном порядке в течение трех месяцев со дня его принятия.</w:t>
      </w:r>
    </w:p>
    <w:p>
      <w:r>
        <w:t>Председатель Комиссии: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Члены Комиссии:</w:t>
            </w:r>
          </w:p>
        </w:tc>
        <w:tc>
          <w:tcPr>
            <w:tcW w:type="dxa" w:w="2880"/>
          </w:tcPr>
          <w:p>
            <w:r>
              <w:t>&lt;…&gt;</w:t>
            </w:r>
          </w:p>
        </w:tc>
        <w:tc>
          <w:tcPr>
            <w:tcW w:type="dxa" w:w="2880"/>
          </w:tcPr>
          <w:p>
            <w:r>
              <w:t>&lt;…&gt;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&lt;…&gt;</w:t>
            </w:r>
          </w:p>
        </w:tc>
        <w:tc>
          <w:tcPr>
            <w:tcW w:type="dxa" w:w="2880"/>
          </w:tcPr>
          <w:p>
            <w:r>
              <w:t>&lt;…&gt;</w:t>
            </w:r>
          </w:p>
        </w:tc>
      </w:tr>
    </w:tbl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pPr>
        <w:pStyle w:val="Heading2"/>
      </w:pPr>
      <w:r>
        <w:t>резолютивная часть</w:t>
      </w:r>
    </w:p>
    <w:p>
      <w:r>
        <w:t>Резолютивная часть решения объявлена 12 октября 2026 года.</w:t>
      </w:r>
    </w:p>
    <w:p>
      <w:r>
        <w:t>Комиссия Иркутского УФАС России по контролю соблюдения законодательства о закупках, торгах, порядке заключения договоров, порядке осуществления процедур, включенных в исчерпывающие перечни процедур в сферах строительства (далее – Комиссия) в составе:</w:t>
      </w:r>
    </w:p>
    <w:p>
      <w:r>
        <w:t>Председатель Комиссии: &lt;…&gt;;</w:t>
      </w:r>
    </w:p>
    <w:p>
      <w:r>
        <w:t>Члены Комиссии: &lt;…&gt;; &lt;…&gt;,</w:t>
      </w:r>
    </w:p>
    <w:p>
      <w:r>
        <w:t>в отсутствие представителей надлежащим образом уведомленных о времени и месте рассмотрения жалобы &lt;…&gt;,</w:t>
      </w:r>
    </w:p>
    <w:p>
      <w:r>
        <w:t>в отсутствие представителей надлежащим образом уведомленных о времени и месте рассмотрения жалобы Администрации Бодайбинского городского поселения (далее – Заказчик),</w:t>
      </w:r>
    </w:p>
    <w:p>
      <w:r>
        <w:t>рассмотрев жалобу Заявителя на положение извещения о проведении запроса котировок в электронной форме «Выполнение работ по устройству технологической дороги для обслуживания плавучей насосной станции в районе ковшового водозабора», извещение № 0134300028126000043,</w:t>
      </w:r>
    </w:p>
    <w:p>
      <w:r>
        <w:t>в порядке, предусмотренном статьей 106 Федерального закона от 05.04.2013 №44-ФЗ «О контрактной системе в сфере закупок товаров, работ, услуг для обеспечения государственных и муниципальных нужд» (далее по тексту – Федеральный закон №44-ФЗ),</w:t>
      </w:r>
    </w:p>
    <w:p>
      <w:r>
        <w:t>ПРЕДПИСЫВАЕТ:</w:t>
      </w:r>
    </w:p>
    <w:p>
      <w:r>
        <w:t>1. Заказчику устранить допущенные нарушения пункта «а» части 1 статьи 33, части 2 статьи 33 Федерального закона № 44-ФЗ:</w:t>
      </w:r>
    </w:p>
    <w:p>
      <w:r>
        <w:t>1.1. Протокол подведения итогов определения поставщика (подрядчика, исполнителя) от 08.10.2026 №ИЗК в ходе проведения закупки № 0134300028126000043 с учетом принятого решения Иркутского УФАС России;</w:t>
      </w:r>
    </w:p>
    <w:p>
      <w:r>
        <w:t>1.2. Продлить срок окончания подачи заявок на участие в закупке в соответствии с требованиями Федерального закона №44-ФЗ и осуществить дальнейшее проведение процедуры определения поставщика (подрядчика, исполнителя);</w:t>
      </w:r>
    </w:p>
    <w:p>
      <w:r>
        <w:t>1.3. Разместить соответствующую информацию на Официальном сайте Единой информационной системы в сфере закупок.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2.1. Обеспечить возможность исполнения Заказчиком выданного предписания;</w:t>
      </w:r>
    </w:p>
    <w:p>
      <w:r>
        <w:t>2.2. Уведомить участников закупки, подавших заявки на участие в закупке № 0134300028126000043, об отмене протоколов, указанных в п.п. 1.1 настоящего предписания и о внесении изменений в извещение об осуществлении закупки, о новой дате и времени окончания срока подачи заявок;</w:t>
      </w:r>
    </w:p>
    <w:p>
      <w:r>
        <w:t>2.3. Разблокировать денежные средства, внесенные участниками в качестве обеспечения заявки.</w:t>
      </w:r>
    </w:p>
    <w:p>
      <w:r>
        <w:t>3. Оператору электронной площадки, Заказчику осуществить дальнейшее проведение процедуры определения поставщика (поставщика, подрядчика) в соответствии с требованиями Федерального закона № 44-ФЗ.</w:t>
      </w:r>
    </w:p>
    <w:p>
      <w:r>
        <w:t>4. В срок до 31 октября 2026 года представить в Иркутское УФАС России документы, подтверждающие исполнение данного предписания в письменном виде, а также по электронной почте: to38@fas.gov.ru; to38-evdokimov@fas.gov.ru.</w:t>
      </w:r>
    </w:p>
    <w:p>
      <w:r>
        <w:t>В соответствии с частью 7 статьи 19.5 Кодекса РФ об административных правонарушениях невыполнение в установленный срок законного предписания, требования органа исполнительной власти, уполномоченного на осуществление контроля в сфере размещения заказов на поставки товаров, выполнение работ, оказание услуг для государственных и муниципальных нужд, его территориального органа влечет за собой административную ответственность в виде административного штрафа в размере 50 000 рублей (на должностных лиц); 500 000 рублей (на юридических лиц).</w:t>
      </w:r>
    </w:p>
    <w:p>
      <w:r>
        <w:t>Председатель Комиссии:</w:t>
      </w:r>
    </w:p>
    <w:p>
      <w:r>
        <w:t>&lt;…&gt;,</w:t>
      </w:r>
    </w:p>
    <w:p>
      <w:r>
        <w:t>Члены Комиссии: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