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202600170547000977</w:t>
      </w:r>
    </w:p>
    <w:p>
      <w:r>
        <w:rPr>
          <w:b/>
        </w:rPr>
        <w:t xml:space="preserve">УФАС: </w:t>
      </w:r>
      <w:r>
        <w:t>УФАС по Республике Саха (Якутия)</w:t>
      </w:r>
    </w:p>
    <w:p>
      <w:r>
        <w:rPr>
          <w:b/>
        </w:rPr>
        <w:t xml:space="preserve">Дата решения: </w:t>
      </w:r>
      <w:r>
        <w:t>08.05.2026</w:t>
      </w:r>
    </w:p>
    <w:p>
      <w:r>
        <w:rPr>
          <w:b/>
        </w:rPr>
        <w:t xml:space="preserve">Исход: </w:t>
      </w:r>
      <w:r>
        <w:t>обоснована</w:t>
      </w:r>
    </w:p>
    <w:p>
      <w:r>
        <w:rPr>
          <w:b/>
        </w:rPr>
        <w:t xml:space="preserve">Закупка №: </w:t>
      </w:r>
      <w:r>
        <w:t>0516100000126000001</w:t>
      </w:r>
    </w:p>
    <w:p>
      <w:r>
        <w:rPr>
          <w:b/>
        </w:rPr>
        <w:t xml:space="preserve">Заказчик: </w:t>
      </w:r>
      <w:r>
        <w:t>Федеральное казенное предприятие «Аэропорты севера»</w:t>
      </w:r>
    </w:p>
    <w:p>
      <w:r>
        <w:rPr>
          <w:b/>
        </w:rPr>
        <w:t xml:space="preserve">Заявитель: </w:t>
      </w:r>
      <w:r>
        <w:t>ООО «УРУС»</w:t>
      </w:r>
    </w:p>
    <w:p>
      <w:r>
        <w:rPr>
          <w:b/>
        </w:rPr>
        <w:t xml:space="preserve">Первоисточник в ЕИС: </w:t>
      </w:r>
      <w:r>
        <w:t>https://zakupki.gov.ru/epz/complaint/card/complaint-information.html?complaintNumber=202600170547000977</w:t>
      </w:r>
    </w:p>
    <w:p/>
    <w:p>
      <w:pPr>
        <w:pStyle w:val="Heading1"/>
      </w:pPr>
      <w:r>
        <w:t>Решение</w:t>
      </w:r>
    </w:p>
    <w:p>
      <w:pPr>
        <w:pStyle w:val="Heading2"/>
      </w:pPr>
      <w:r>
        <w:t>вводная часть</w:t>
      </w:r>
    </w:p>
    <w:p>
      <w:r>
        <w:t>2610485-252730ФЕДЕРАЛЬНАЯ АНТИМОНОПОЛЬНАЯ СЛУЖБА</w:t>
      </w:r>
    </w:p>
    <w:p>
      <w:r>
        <w:t>УПРАВЛЕНИЕ ПО РЕСПУБЛИКЕ САХА (ЯКУТИЯ)</w:t>
      </w:r>
    </w:p>
    <w:p>
      <w:r>
        <w:t>Р Е Ш Е Н И Е</w:t>
      </w:r>
    </w:p>
    <w:p>
      <w:r>
        <w:t>по делу № 014/06/105-776/2026</w:t>
      </w:r>
    </w:p>
    <w:p>
      <w:r>
        <w:t>о нарушении законодательства о контрактной системе в сфере закупок</w:t>
      </w:r>
    </w:p>
    <w:p>
      <w:r>
        <w:t>г. Якутск 08 мая 2026 года</w:t>
      </w:r>
    </w:p>
    <w:p>
      <w:r>
        <w:t>Комиссия Управления Федеральной антимонопольной службы по Республике Саха (Якутия) по контролю закупок (далее – Комиссия Якутского УФАС России), в составе:</w:t>
      </w:r>
    </w:p>
    <w:p>
      <w:r>
        <w:t>.. – начальника отдела контроля закупок Якутского УФАС России, заместителя председателя Комиссии,</w:t>
      </w:r>
    </w:p>
    <w:p>
      <w:r>
        <w:t>.. – главного государственного инспектора отдела контроля закупок Якутского УФАС России, члена Комиссии;</w:t>
      </w:r>
    </w:p>
    <w:p>
      <w:r>
        <w:t>. – старшего государственного инспектора отдела контроля закупок Якутского УФАС России, члена Комиссии;</w:t>
      </w:r>
    </w:p>
    <w:p>
      <w:r>
        <w:t>при участии:</w:t>
      </w:r>
    </w:p>
    <w:p>
      <w:r>
        <w:t>от заказчика Федерального казенного предприятия «Аэропорты Севера» (далее также – ФКП «Аэропорты Севера», заказчик): .. (представитель по доверенности);</w:t>
      </w:r>
    </w:p>
    <w:p>
      <w:r>
        <w:t>от заявителя общества с ограниченной ответственностью «Урус»: .. (представители по доверенностям);</w:t>
      </w:r>
    </w:p>
    <w:p>
      <w:r>
        <w:t>от заинтересованного лица общества с ограниченной ответственностью «Экострой2009»: .. (представитель по доверенности);</w:t>
      </w:r>
    </w:p>
    <w:p>
      <w:r>
        <w:t>от заинтересованного лица общества с ограниченной ответственностью «ТСК+»: . (представитель по доверенности);</w:t>
      </w:r>
    </w:p>
    <w:p>
      <w:pPr>
        <w:pStyle w:val="Heading2"/>
      </w:pPr>
      <w:r>
        <w:t>описательная часть</w:t>
      </w:r>
    </w:p>
    <w:p>
      <w:r>
        <w:t>рассмотрев посредством web-видеоконференцсвязи жалобу общества с ограниченной ответственностью «Урус» на действия (бездействие) комиссии заказчика Федерального казенного предприятия «Аэропорты Севера» при проведении открытого конкурса в электронной форме на размещение некапитального быстровозводимого сооружения «Периметровое ограждение в аэропорту Маган» (извещение № 0516100000126000001), проведя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 44-ФЗ) внеплановую проверку осуществления закупки.</w:t>
      </w:r>
    </w:p>
    <w:p>
      <w:r>
        <w:t>у с т а н о в и л а:</w:t>
      </w:r>
    </w:p>
    <w:p>
      <w:r>
        <w:t>В Управление Федеральной антимонопольной службы по Республике Саха (Якутия) поступила жалоба ООО «Урус» на действия (бездействия) аукционной комиссии заказчика.</w:t>
      </w:r>
    </w:p>
    <w:p>
      <w:r>
        <w:t>Из сути жалобы ООО «Урус» следует, что конкурсной комиссией уполномоченного органа по показателю «Наибольшая цена одного из исполненных участником закупки договоров» заявке заявителя неправомерно было присвоено 0 баллов.</w:t>
      </w:r>
    </w:p>
    <w:p>
      <w:r>
        <w:t>Просят признать жалобу обоснованной.</w:t>
      </w:r>
    </w:p>
    <w:p>
      <w:r>
        <w:t>В ходе рассмотрения дела представитель заказчика пояснил, что с жалобой не согласен.</w:t>
      </w:r>
    </w:p>
    <w:p>
      <w:r>
        <w:t>Просит признать жалобу необоснованной.</w:t>
      </w:r>
    </w:p>
    <w:p>
      <w:r>
        <w:t>Заказчиком представлены письменные пояснения.</w:t>
      </w:r>
    </w:p>
    <w:p>
      <w:r>
        <w:t>Комиссия Управления Федеральной антимонопольной службы по Республике Саха (Якутия) изучив имеющиеся в деле документы, установила следующее:</w:t>
      </w:r>
    </w:p>
    <w:p>
      <w:r>
        <w:t>Извещение № 0516100000126000001 о проведении закупки размещено на официальном сайте единой информационной системы www.zakupki.gov.ru и на сайте оператора электронной площадки РТС-тендер - 03.04.2026 года;</w:t>
      </w:r>
    </w:p>
    <w:p>
      <w:r>
        <w:t>Способ определения поставщика (подрядчика, исполнителя) – Открытый конкурс в электронной форме;</w:t>
      </w:r>
    </w:p>
    <w:p>
      <w:r>
        <w:t>Начальная (максимальная) цена контракта составила - 204 243 039,31 рублей.</w:t>
      </w:r>
    </w:p>
    <w:p>
      <w:r>
        <w:t>Согласно протоколу подведения итогов определения поставщика (подрядчика, исполнителя) от 29.04.2026 на участие в закупке подано 10 (десять) заявок признанные соответствующими требованиям извещения.</w:t>
      </w:r>
    </w:p>
    <w:p>
      <w:r>
        <w:t>Комиссия Управления Федеральной антимонопольной службы по Республике Саха (Якутия), заслушав лиц, участвующих в деле, изучив имеющиеся в деле документы, предоставленные сторонами, считает жалобу ООО «Урус» обоснованной на основании следующего.</w:t>
      </w:r>
    </w:p>
    <w:p>
      <w:r>
        <w:t>В соответствии с подпунктом «б» пункта 1 части 11 статьи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члены комиссии по осуществлению закупок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Согласно части 12 статьи 99 Закона о контрактной системе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п. 3 и 4 ч. 1 ст. 32 Закона о контрактной системе. Такие результаты могут быть обжалованы участниками закупок в судебном порядке.</w:t>
      </w:r>
    </w:p>
    <w:p>
      <w:r>
        <w:t>Согласно части 6 статьи 106 Закона о контрактной системе рассмотрение жалобы не осуществляется в отношении результатов оценки заявок на участие в конкурсе в соответствии с указанными в пунктах 3 и 4 части 1 статьи 32 настоящего Федерального закона критериями оценки этих заявок, окончательных предложений.</w:t>
      </w:r>
    </w:p>
    <w:p>
      <w:r>
        <w:t>В рассматриваемом случае, из содержания жалобы следует, что заявитель обжалует действия комиссии по осуществлению закупок по оценке заявок участников закупки по показателю «Наибольшая цена одного из исполненных участником закупки договоров».</w:t>
      </w:r>
    </w:p>
    <w:p>
      <w:r>
        <w:t>Следовательно, из буквального толкования вышеуказанных норм Закона о контрактной системе следует, что вопросы, связанные с присвоением количества баллов в рамках оценки заявок не могут быть предметом контроля со стороны контрольного органа в сфере закупок. Обжалование результатов оценки производится исключительно в судебном порядке.</w:t>
      </w:r>
    </w:p>
    <w:p>
      <w:r>
        <w:t>Вместе с тем Комиссией Якутского УФАС России проводится проверка действий комиссии уполномоченного учреждения в части применения установленного в извещении порядка оценки заявок на участие в конкурсе.</w:t>
      </w:r>
    </w:p>
    <w:p>
      <w:r>
        <w:t>В соответствии с пунктом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На основании части 8 статьи 32 Закона о контрактной системе постановлением Правительства РФ от 31.12.2021 N 2604 утверждено Положение об оценке заявок на участие в закупке товаров, работ, услуг для обеспечения государственных и муниципальных нужд (далее по тексту - Положение об оценке).</w:t>
      </w:r>
    </w:p>
    <w:p>
      <w:r>
        <w:t>Согласно пункту 3 Положения об оценке для оценки заявок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В силу пункта 24 Положения об оценке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На основании пункта 28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Заказчиком в Порядке рассмотрения и оценки заявок на участие в конкурсе показатель «Наибольшая цена одного из исполненных участником закупки договоров» установлен следующим образом:</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2</w:t>
            </w:r>
          </w:p>
        </w:tc>
        <w:tc>
          <w:tcPr>
            <w:tcW w:type="dxa" w:w="1080"/>
          </w:tcPr>
          <w:p>
            <w: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080"/>
          </w:tcPr>
          <w:p>
            <w:r>
              <w:t>440</w:t>
            </w:r>
          </w:p>
        </w:tc>
        <w:tc>
          <w:tcPr>
            <w:tcW w:type="dxa" w:w="1080"/>
          </w:tcPr>
          <w:p>
            <w:r>
              <w:t>наличие у участников закупки опыта работы, связанного с предметом контракта</w:t>
            </w:r>
          </w:p>
        </w:tc>
        <w:tc>
          <w:tcPr>
            <w:tcW w:type="dxa" w:w="1080"/>
          </w:tcPr>
          <w:p>
            <w:r>
              <w:t>1100</w:t>
            </w:r>
          </w:p>
        </w:tc>
        <w:tc>
          <w:tcPr>
            <w:tcW w:type="dxa" w:w="1080"/>
          </w:tcPr>
          <w:p>
            <w:r>
              <w:t>Характеристика квалификации участников закупки</w:t>
              <w:br/>
              <w:t>№ 3</w:t>
              <w:br/>
              <w:t>Наибольшая цена одного из исполненных участником закупки договоров</w:t>
            </w:r>
          </w:p>
        </w:tc>
        <w:tc>
          <w:tcPr>
            <w:tcW w:type="dxa" w:w="1080"/>
          </w:tcPr>
          <w:p>
            <w:r>
              <w:t>1100</w:t>
            </w:r>
          </w:p>
        </w:tc>
        <w:tc>
          <w:tcPr>
            <w:tcW w:type="dxa" w:w="1080"/>
          </w:tcPr>
          <w:p>
            <w:r>
              <w:t>Оценка заявок осуществляется по формуле, предусмотренным подпунктом «б» пункта 20 Положения:</w:t>
              <w:br/>
              <w:t>где:</w:t>
              <w:br/>
              <w:t>Хmax - максимальное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br/>
              <w:t>Хi - значение,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br/>
              <w:t>Хmin - минимальное значение,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b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bl>
    <w:p>
      <w:r>
        <w:t>Согласно разделу III Порядка рассмотрения и оценки заявок на участие в конкурсе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 наличие опыта по показателю «Наибольшая цена одного из исполненных участником закупки договоров» подтверждается следующим образом:</w:t>
      </w:r>
    </w:p>
    <w:tbl>
      <w:tblPr>
        <w:tblStyle w:val="TableGrid"/>
        <w:tblW w:type="auto" w:w="0"/>
        <w:tblLook w:firstColumn="1" w:firstRow="1" w:lastColumn="0" w:lastRow="0" w:noHBand="0" w:noVBand="1" w:val="04A0"/>
      </w:tblPr>
      <w:tblGrid>
        <w:gridCol w:w="2880"/>
        <w:gridCol w:w="2880"/>
        <w:gridCol w:w="2880"/>
      </w:tblGrid>
      <w:tr>
        <w:tc>
          <w:tcPr>
            <w:tcW w:type="dxa" w:w="2880"/>
          </w:tcPr>
          <w:p>
            <w:r>
              <w:t>2.1.1</w:t>
            </w:r>
          </w:p>
        </w:tc>
        <w:tc>
          <w:tcPr>
            <w:tcW w:type="dxa" w:w="2880"/>
          </w:tcPr>
          <w:p>
            <w:r>
              <w:t>Детализирующий показатель:</w:t>
              <w:br/>
              <w:t>Наибольшая цена одного из исполненных участником закупки договоров</w:t>
            </w:r>
          </w:p>
        </w:tc>
        <w:tc>
          <w:tcPr>
            <w:tcW w:type="dxa" w:w="2880"/>
          </w:tcPr>
          <w:p>
            <w:r>
              <w:t>Подпункт «а» пункта 28 Положения</w:t>
              <w:br/>
              <w:t>Требования к документам для оценки показателя:</w:t>
              <w:br/>
              <w:t>Наличие исполненного договора (договоров), предусматривающего выполнение работ по строительству объекта некапитального строительства (некапитального сооружения) (за исключением линейного объекта).</w:t>
              <w:br/>
              <w:t>Комиссией будут оцениваться исполненные договоры (контракты), в которых участник закупки выступает генеральным подрядчиком.</w:t>
              <w:br/>
              <w:t>Перечень документов, подтверждающих наличие у участника закупки опыта выполнения работы.</w:t>
              <w:br/>
              <w:t>1) исполненный договор (договоры);</w:t>
              <w:br/>
              <w:t>2) акт (акты) приемки поставленного товара, выполненных работ, оказанных услуг, составленные при исполнении такого договора (договоров);</w:t>
              <w:br/>
              <w:t>- последний акт, составленный при исполнении договора должен быть подписан не ранее чем за 5 лет до даты окончания срока подачи заявок;</w:t>
              <w:br/>
              <w:t>- к оценке принимаются исполненные участником закупки с учетом правопреемства (в случае наличия в заявке подтверждающего документа)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br/>
              <w:t>- 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 за исключением случаев, предусмотренных подпунктом "д" пункта 31 Положения, а именно: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br/>
              <w:t>Документы направляются участником закупки в форме электронных документов или в форме электронных образов бумажных документов.</w:t>
              <w:br/>
              <w:t>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b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Оценке не подлежат договоры (контракты), работы по которым продолжаются и (или) не выполнены (являются незавершенными).</w:t>
              <w:br/>
              <w:t>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br/>
              <w:t>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к Порядку рассмотрения и оценки заявок на участие в конкурсе).</w:t>
            </w:r>
          </w:p>
        </w:tc>
      </w:tr>
    </w:tbl>
    <w:p>
      <w:r>
        <w:t>Комиссией Якутского УФАС России проверка действий (бездействия) заказчика при размещении положений извещения об осуществлении закупки в том числе установленного извещением Порядка оценки осуществлена в ходе рассмотрения доводов жалобы и проведения внеплановой проверки по делу 014/06/105-703/2026. По указанному делу нарушений законодательства о контрактной системе не установлено.</w:t>
      </w:r>
    </w:p>
    <w:p>
      <w:r>
        <w:t>Для объективного рассмотрения дела, Якутским УФАС России был направлен запрос оператору электронной площадки о предоставлении сведений и документов, представленных в составе заявок на участие в закупке.</w:t>
      </w:r>
    </w:p>
    <w:p>
      <w:r>
        <w:t>Комиссия Якутского УФАС России изучив представленные оператором электронной площадки документы и сведения установлено, что только договор от 14.05.2025 № 026/29-02 на выполнение работ по некапитальному строительству по объекту: «Модульная автоматизированная сливная станция объекта «Комплексная застройка квартала «Воинская часть» ГО «город Якутск» (квартал Звездный)» заявителя соответствует предмету проводимой закупки.</w:t>
      </w:r>
    </w:p>
    <w:p>
      <w:r>
        <w:t>Так участником представлен договор от 14.05.2025 № 026/29-02 на выполнение работ по некапитальному строительству по объекту: «Модульная автоматизированная сливная станция объекта «Комплексная застройка квартала «Воинская часть» ГО «город Якутск» (квартал Звездный)» по цене 175 728 481, 93 рублей, акт №1 от 18 сентября 2025 года приемки-сдачи выполненных работ по договору № 026/29-02, справка о стоимости выполненных работ и затрат №1 от 18.09.2025 на сумму 175 728 481, 93 рублей, акты унифицированной формы КС-2 №1 от 18.09.2025 на 5 003 791, 58 рублей, №2 от 18.09.2025 на 43 505 599, 97 рублей, №3 от 18.09.2025 на 98 604 379, 51 рублей, №4 от 18.09.2025 на 28 614 710, 87 рублей (акты унифицированной формы КС-2 на общую сумму 175 728 481, 93 рублей).</w:t>
      </w:r>
    </w:p>
    <w:p>
      <w:r>
        <w:t>Из пояснений представителя заказчика следует, что представленный опыт заявителя оценен в 0 баллов связи с тем, что в объеме работ, предусмотренных Приложением 1 к Договору № 026/29-02 от 14.05.2025 года имеются признаки объекта капитального строительства, а именно отсутствует возможность осуществить перемещение и (или) демонтаж объектов и последующую сборку без несоразмерного ущерба назначению и без изменения основных характеристик строений, сооружений: Разделом 1 локального сметного расчета № 07-01-01 предусмотрены работы по устройству бетонных покрытий проездов и площадок из смесей бетонных тяжелого бетона марки В25 (М350) в объеме 2880 м3 и толщиной 0,2м, марки В15 (М200) в объеме 240,72 м3, толщиной 0,1м. Весь опыт, предоставленный заявителем, связан с работами с канализационными и водопроводными трубопроводными сетями, что также несопоставимо с предметом закупки.</w:t>
      </w:r>
    </w:p>
    <w:p>
      <w:r>
        <w:t>В соответствии с частью 10 статьи 1 Градостроительного кодекса Российской Федерации (далее - ГрК РФ)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
        <w:t>Согласно части 10.2 статьи 1 ГрК РФ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
        <w:t>В п. 1 ст. 130 Гражданского кодекса Российской Федерации установлено, что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
        <w:t>Исходя из части 1 статьи 130 ГК РФ, все временные постройки не признаются недвижимым имуществом и не подлежат техническому учету в бюро технической инвентаризации или ФГУП "Р", права на них не подлежат регистрации в Едином государственном реестре прав на недвижимое имущество и сделок с ним.</w:t>
      </w:r>
    </w:p>
    <w:p>
      <w:r>
        <w:t>Изучив представленные документы установлено, что признаки, указывающие на объект капитального строительства в контракте на выполнение работ по некапитальному строительству по объекту: «Модульная автоматизированная сливная станция объекта «Комплексная застройка квартала «Воинская часть» ГО «город Якутск» (квартал Звездный)» такие как:</w:t>
      </w:r>
    </w:p>
    <w:p>
      <w:r>
        <w:t>- заглубленный фундамент ниже отметки промерзания;</w:t>
      </w:r>
    </w:p>
    <w:p>
      <w:r>
        <w:t>- подключение к сетям капитального типа как к объекту недвижимости;</w:t>
      </w:r>
    </w:p>
    <w:p>
      <w:r>
        <w:t>- регистрацию права на объект как недвижимости, не установлено.</w:t>
      </w:r>
    </w:p>
    <w:p>
      <w:r>
        <w:t>Из договора сведений о том, что модульная автоматизированная сливная станция являющийся объектом по договору от 14.05.2025 № 026/29-02 имеет прочной связи с землей не установлено, получение разрешения на строительства также не требуется.</w:t>
      </w:r>
    </w:p>
    <w:p>
      <w:pPr>
        <w:pStyle w:val="Heading2"/>
      </w:pPr>
      <w:r>
        <w:t>мотивировочная часть</w:t>
      </w:r>
    </w:p>
    <w:p>
      <w:r>
        <w:t>С учетом изложенного Комиссия Якутского УФАС России приходит к выводу о том, что представленный ООО «Урус» для оценки по показателю «Наибольшая цена одного из исполненных участником закупки договоров» договор от 14.05.2025 № 026/29-02 на выполнение работ по некапитальному строительству по объекту: «Модульная автоматизированная сливная станция объекта «Комплексная застройка квартала «Воинская часть» ГО «город Якутск» (квартал Звездный)» является необходимым опытом для выполнения работ в соответствии с условиями оспариваемой конкурсной документации.</w:t>
      </w:r>
    </w:p>
    <w:p>
      <w:r>
        <w:t>Таким образом, комиссия заказчика, не приняв к оценке договор от 14.05.2025 № 026/29-02 на выполнение работ по некапитальному строительству по объекту: «Модульная автоматизированная сливная станция объекта «Комплексная застройка квартала «Воинская часть» ГО «город Якутск» (квартал Звездный)» допустила нарушение подпунктом «б» пункта 1 части 11 статьи 48 Закона о контрактной системе.</w:t>
      </w:r>
    </w:p>
    <w:p>
      <w:r>
        <w:t>Указанные действия заказчика содержат признаки административного правонарушения, предусмотренного частью 7 статьи 7.30.1 КоАП РФ.</w:t>
      </w:r>
    </w:p>
    <w:p>
      <w:r>
        <w:t>Довод жадобы признан необоснованным.</w:t>
      </w:r>
    </w:p>
    <w:p>
      <w:r>
        <w:t>В ходе внеплановой проверки установлено.</w:t>
      </w:r>
    </w:p>
    <w:p>
      <w:r>
        <w:t>В соответствии с подпунктом «б» пункта 1 части 11 статьи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члены комиссии по осуществлению закупок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Комиссия Якутского УФАС России изучив представленные оператором электронной площадки документы и сведения установлено, что победителем по показателю оценки «Наибольшая цена одного из исполненных участником закупки договоров» представлен договор № 684/23 на оснащение аэропорта Южно-Курильск (Менделеево) системой светосигнального оборудования ОВИ-I с Мкпос-014° по цене 241 500 000 рублей, Акт формы КС-11 от 19.12.2024, акт №11 от 22.10.2025 о приеме-сдаче отремонтированных, реконструированных, модернизированных объектов основных средств (унифицированная форма ОС-3), информационное письмо (справка) о подтверждение опыта.</w:t>
      </w:r>
    </w:p>
    <w:p>
      <w:r>
        <w:t>Установлено, что договор № 684/23 заключен и исполнен в соответствии с Федеральным законом № 223-ФЗ «О закупках товаров, работ, услуг отдельными видами юридических лиц». Договор с реестровым номером № 57734135124230035600000 на стадии исполнение завершено.</w:t>
      </w:r>
    </w:p>
    <w:p>
      <w:r>
        <w:t>В соответствии с частью 2 статьи 4.1 Закона №223-ФЗ и Правила ведения реестра договоров, заключенных заказчиками по результатам закупки, утвержденного постановлением Правительства РФ от 31.10.2014 №1132 «О порядке ведения реестра договоров, заключенных заказчиками по результатам закупки», в реестр договоров включается только сведения о договоре, об его исполнении, расторжении.</w:t>
      </w:r>
    </w:p>
    <w:p>
      <w:r>
        <w:t>При этом, победителем закупки предусмотренный абзацем третьим подпункта "в" пункта 28 постановления Правительства РФ № 2604 акт (акты) приемки поставленного товара, выполненных работ, оказанных услуг, составленные при исполнении договора № 684/23 не представлены.</w:t>
      </w:r>
    </w:p>
    <w:p>
      <w:r>
        <w:t>Так, согласно договору № 684/23 (пункт 1.1.29. договор) Первичная учетная документация- комплект документов, свидетельствующий о том, что Подрядчик выполнил, а Заказчик принял Работы, являющиеся основанием для оплаты выполненных Работ в порядке, предусмотренным договором:</w:t>
      </w:r>
    </w:p>
    <w:p>
      <w:r>
        <w:t>- Акт о приемке выполненных работ (форма КС-2);</w:t>
      </w:r>
    </w:p>
    <w:p>
      <w:r>
        <w:t>- Справка о стоимости выполненных работ и затрат (форма КС-3);</w:t>
      </w:r>
    </w:p>
    <w:p>
      <w:r>
        <w:t>- Акт сдачи–приемки выполненных работ по разработке Рабочей документации;</w:t>
      </w:r>
    </w:p>
    <w:p>
      <w:r>
        <w:t>- Счет на оплату и Счет-фактура (при наличии).</w:t>
      </w:r>
    </w:p>
    <w:p>
      <w:r>
        <w:t>При этом, в реестре контрактов информация и документы об исполнении контрактов в виде электронных образцов документов – договора и акта (актов) о приемке выполненных работ (форма КС-2) не подлежат размещению, следовательно, должны быть представлены в составе заявки на участие в закупке.</w:t>
      </w:r>
    </w:p>
    <w:p>
      <w:r>
        <w:t>Следовательно, поскольку в составе заявки акт о приемке выполненных работ (форма КС-2) отсутствует, то победителем документы и сведения по показателю оценки «Наибольшая цена одного из исполненных участником закупки договоров» в полном объеме не представлены.</w:t>
      </w:r>
    </w:p>
    <w:p>
      <w:r>
        <w:t>Более того, при изучении договора № 684/23 установлено, что Результатом выполненных Работ по Договору является построенный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 (пункт 2.5 договора).</w:t>
      </w:r>
    </w:p>
    <w:p>
      <w:r>
        <w:t>Исходя из вышеизложенного Комиссия Якутского УФАС России приходит к выводу, что комиссия по осуществлению закупок заказчика неправомерно не приняты к оценке сведения об опыте исполнения победителем закупки договора, представленного по показателю «Наибольшая цена одного из исполненных участником закупки договоров».</w:t>
      </w:r>
    </w:p>
    <w:p>
      <w:r>
        <w:t>На основании вышеизложенного Комиссия Якутского УФАС России приходит к выводу, что действия комиссий по осуществлению закупок заказчика совершены в нарушение подпункта «б» пункта 1 части 11 статьи 48 Закона о контрактной системе, что также свидетельствует о наличии в действиях комиссии по осуществлению закупок Заказчика признаков состава административного правонарушения, ответственность за которое предусмотрена части 7 статьи 7.30.1 Кодекса Российской Федерации об административных правонарушениях.</w:t>
      </w:r>
    </w:p>
    <w:p>
      <w:r>
        <w:t>На основании вышеизложенного, руководствуясь пунктом 1 части 15 статьи 99, статьи 106 Федерального закона от 05.04.2013 № 44-ФЗ «О контрактной системе в сфере закупок товаров, работ, услуг для обеспечения государственных и муниципальных нужд», Комиссия Управления Федеральной антимонопольной службы по Республике Саха (Якутия),</w:t>
      </w:r>
    </w:p>
    <w:p>
      <w:pPr>
        <w:pStyle w:val="Heading2"/>
      </w:pPr>
      <w:r>
        <w:t>резолютивная часть</w:t>
      </w:r>
    </w:p>
    <w:p>
      <w:r>
        <w:t>р е ш и л а:</w:t>
      </w:r>
    </w:p>
    <w:p>
      <w:r>
        <w:t>1. Признать жалобу общества с ограниченной ответственностью «Урус» на действия (бездействие) комиссии заказчика Федерального казенного предприятия «Аэропорты Севера» при проведении открытого конкурса в электронной форме на размещение некапитального быстровозводимого сооружения «Периметровое ограждение в аэропорту Маган» (извещение № 0516100000126000001) обоснованной.</w:t>
      </w:r>
    </w:p>
    <w:p>
      <w:r>
        <w:t>2. Признать комиссию заказчика Федерального казенного предприятия «Аэропорты Севера» нарушившей подпункт «б» пункта 1 части 11 статьи 48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
        <w:t>3. По результатам внеплановой проверки признать комиссию заказчика Федерального казенного предприятия «Аэропорты Севера» нарушившей подпункт «б» пункта 1 части 11 статьи 48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
        <w:t>4. Выдать обязательное для исполнения предписание об устранении выявленных нарушений.</w:t>
      </w:r>
    </w:p>
    <w:p>
      <w:r>
        <w:t>5. Передать материалы дела должностному лицу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трех месяцев со дня вынесения.</w:t>
      </w:r>
    </w:p>
    <w:p>
      <w:r>
        <w:t>Заместитель председателя комиссии …</w:t>
      </w:r>
    </w:p>
    <w:p>
      <w:r>
        <w:t>Члены комиссии …</w:t>
      </w:r>
    </w:p>
    <w:p>
      <w:r>
        <w:t>…</w:t>
      </w:r>
    </w:p>
    <w:p>
      <w:pPr>
        <w:pStyle w:val="Heading1"/>
      </w:pPr>
      <w:r>
        <w:t>Предписание</w:t>
      </w:r>
    </w:p>
    <w:p>
      <w:pPr>
        <w:pStyle w:val="Heading2"/>
      </w:pPr>
      <w:r>
        <w:t>вводная часть</w:t>
      </w:r>
    </w:p>
    <w:p>
      <w:r>
        <w:t>276161512827000ФЕДЕРАЛЬНАЯ АНТИМОНОПОЛЬНАЯ СЛУЖБА</w:t>
      </w:r>
    </w:p>
    <w:p>
      <w:r>
        <w:t>УПРАВЛЕНИЕ ПО РЕСПУБЛИКЕ САХА (ЯКУТИЯ)</w:t>
      </w:r>
    </w:p>
    <w:p>
      <w:r>
        <w:t>П Р Е Д П И С А Н И Е</w:t>
      </w:r>
    </w:p>
    <w:p>
      <w:r>
        <w:t>по делу № 014/06/105-776/2026</w:t>
      </w:r>
    </w:p>
    <w:p>
      <w:r>
        <w:t>об устранении нарушений законодательства о контрактной системе в сфере закупок</w:t>
      </w:r>
    </w:p>
    <w:p>
      <w:r>
        <w:t>г. Якутск 08 мая 2026 года</w:t>
      </w:r>
    </w:p>
    <w:p>
      <w:r>
        <w:t>Комиссия Управления Федеральной антимонопольной службы по Республике Саха (Якутия) по контролю закупок (далее – Комиссия Якутского УФАС России), в составе:</w:t>
      </w:r>
    </w:p>
    <w:p>
      <w:r>
        <w:t>. – начальника отдела контроля закупок Якутского УФАС России, заместителя председателя Комиссии,</w:t>
      </w:r>
    </w:p>
    <w:p>
      <w:r>
        <w:t>.. – главного государственного инспектора отдела контроля закупок Якутского УФАС России, члена Комиссии;</w:t>
      </w:r>
    </w:p>
    <w:p>
      <w:r>
        <w:t>. – старшего государственного инспектора отдела контроля закупок Якутского УФАС России, члена Комиссии,</w:t>
      </w:r>
    </w:p>
    <w:p>
      <w:r>
        <w:t>на основании своего решения по делу № 014/06/105-776/2026 о рассмотрении жалобы общества с ограниченной ответственностью «Урус» на действия (бездействие) комиссии заказчика Федерального казенного предприятия «Аэропорты Севера» при проведении открытого конкурса в электронной форме на размещение некапитального быстровозводимого сооружения «Периметровое ограждение в аэропорту Маган» (извещение № 0516100000126000001), содержащего нарушения законодательства Российской Федерации о контрактной системе в сфере закупок,</w:t>
      </w:r>
    </w:p>
    <w:p>
      <w:pPr>
        <w:pStyle w:val="Heading2"/>
      </w:pPr>
      <w:r>
        <w:t>резолютивная часть</w:t>
      </w:r>
    </w:p>
    <w:p>
      <w:r>
        <w:t>п р е д п и с ы в а е т:</w:t>
      </w:r>
    </w:p>
    <w:p>
      <w:r>
        <w:t>1. Комиссии заказчика Федерального казенного предприятия «Аэропорты Севера» устранить нарушение подпункта «б» пункта 1 части 11 статьи 48 Федерального закона от 05.04.2013 № 44-ФЗ «О контрактной системе в сфере закупок товаров, работ, услуг для обеспечения государственных и муниципальных нужд», для чего в срок до 29 мая 2026 года:</w:t>
      </w:r>
    </w:p>
    <w:p>
      <w:r>
        <w:t>- отменить протоколы составленные в ходе проведения открытого конкурса в электронной форме на размещение некапитального быстровозводимого сооружения «Периметровое ограждение в аэропорту Маган» (извещение № 0516100000126000001);</w:t>
      </w:r>
    </w:p>
    <w:p>
      <w:r>
        <w:t>- провести процедуру рассмотрения заявок на участие в открытом конкурсе в электронной форме на размещение некапитального быстровозводимого сооружения «Периметровое ограждение в аэропорту Маган» (извещение № 0516100000126000001) заново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с учетом замечаний, изложенных в решении по делу № 014/06/105-776/2026;</w:t>
      </w:r>
    </w:p>
    <w:p>
      <w:r>
        <w:t>- представить в Управление Федеральной антимонопольной службы по Республике Саха (Якутия) доказательства исполнения предписания.</w:t>
      </w:r>
    </w:p>
    <w:p>
      <w:r>
        <w:t>2. Оператору электронной площадки ООО «РТС-тендер» обеспечить возможность исполнения предписания.</w:t>
      </w:r>
    </w:p>
    <w:p>
      <w:r>
        <w:t>3. В соответствии с частью 23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заказчик Федеральное казенное предприятие «Аэропорты Севера» не вправе заключать контракт до даты исполнения настоящего предписания.</w:t>
      </w:r>
    </w:p>
    <w:p>
      <w:r>
        <w:t>Настоящее предписание может быть обжаловано в судебном порядке в течение трех месяцев со дня его принятия.</w:t>
      </w:r>
    </w:p>
    <w:p>
      <w:r>
        <w:t>Предупреждаем Вас, что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части 7.1 настоящей статьи влечет наложение административного штрафа на должностных лиц в размере пятидесяти тысяч рублей.</w:t>
      </w:r>
    </w:p>
    <w:p>
      <w:r>
        <w:t>Заместитель председателя Комиссии</w:t>
      </w:r>
    </w:p>
    <w:p>
      <w:r>
        <w:t>Члены комиссии:</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