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202600187298000785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20.02.2026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0373200052326000110</w:t>
      </w:r>
    </w:p>
    <w:p>
      <w:r>
        <w:rPr>
          <w:b/>
        </w:rPr>
        <w:t xml:space="preserve">Заказчик: </w:t>
      </w:r>
      <w:r>
        <w:t>ГБУЗ города Москвы «Городская клиническая больница имени Ф.И. Иноземцева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«Нордфарм»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https://zakupki.gov.ru/epz/complaint/card/complaint-information.html?complaintNumber=202600187298000785</w:t>
      </w:r>
    </w:p>
    <w:p/>
    <w:p>
      <w:pPr>
        <w:pStyle w:val="Heading1"/>
      </w:pPr>
      <w:r>
        <w:t>Решение</w:t>
      </w:r>
    </w:p>
    <w:p>
      <w:r>
        <w:t>ООО «Нордфарм»</w:t>
        <w:br/>
        <w:t>zakaz@nordpharm.ru</w:t>
        <w:br/>
        <w:t>ГБУЗ «ГКБ им. Ф.И. Иноземцева ДЗМ»</w:t>
        <w:br/>
        <w:t>gkb36@zdrav.mos.ru; mostender@mos.ru</w:t>
        <w:br/>
        <w:t>АО«ЕЭТП»</w:t>
        <w:br/>
        <w:t>ko@roseltorg.ru</w:t>
        <w:br/>
        <w:t>РЕШЕНИЕ</w:t>
        <w:br/>
        <w:t>по делу № 077/06/105-2035/2026 о нарушении</w:t>
        <w:br/>
        <w:t>законодательства о контрактной системе</w:t>
        <w:br/>
        <w:t>20.02.2026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Члены Комиссии:</w:t>
        <w:br/>
        <w:t>Ведущего специалиста-эксперта отдела обжалования государственных закупок</w:t>
        <w:br/>
        <w:t>А.И. Рахматуллаева ,</w:t>
        <w:br/>
        <w:t>Ведущего специалиста-эксперта отдела обжалования государственных закупок</w:t>
        <w:br/>
        <w:t>М.В. Сорбучевой 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ГБУЗ «ГКБ им. Ф.И. Иноземцева ДЗМ»: В.С. Демченко (по доверенности №</w:t>
        <w:br/>
        <w:t>2/2026 от 12.01.2026), К.И. Косякова (по доверенности № 13/2026 от 18.02.2026),</w:t>
        <w:br/>
        <w:t>ООО «Нордфарм»: А .Р . Акулиничевой (по доверенности № 1/5 от 18.06.2025) ,</w:t>
        <w:br/>
        <w:t>рассмотрев жалобу ООО «Нордфарм» (далее — Заявитель) на действия</w:t>
        <w:br/>
        <w:t>ГБУЗ «ГКБ им. Ф.И. Иноземцева ДЗМ»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лекарственного препарата МНН – Цефтриаксон для нужд ГБУЗ «ГКБ им.</w:t>
        <w:br/>
        <w:t>Ф.И. Иноземцева ДЗМ» (Закупка № 0373200052326000110) (далее — аукцион), в</w:t>
        <w:br/>
        <w:t>соответствии с Федеральным законом от 05.04.2013 № 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— Закон о контрактной системе),</w:t>
        <w:br/>
        <w:t>2026-8780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В результате рассмотрения жалобы , рассмотрев представленные документы и</w:t>
        <w:br/>
        <w:t>сведения, запрашиваемые Московским УФАС России , Комиссия Управления</w:t>
        <w:br/>
        <w:t>установила следующее.</w:t>
        <w:br/>
        <w:t>Заявитель обжалует действия комиссии Заказчика, выразившиеся</w:t>
        <w:br/>
        <w:t>в неприменение преимуществ, предусмотренных пп. «у» п.4 постановлением</w:t>
        <w:br/>
        <w:t>Правительства Российской Федерации от 23.12.2024 № 1875</w:t>
        <w:br/>
        <w:t>«О мерах по предоставлению национального режима при осуществлении закупок</w:t>
        <w:br/>
        <w:t>товаров, работ, услуг для обеспечения государственных и муниципальных нужд,</w:t>
        <w:br/>
        <w:t>закупок товаров, работ, услуг отдельными видами юридических лиц» (далее —</w:t>
        <w:br/>
        <w:t>постановление № 1875).</w:t>
        <w:br/>
        <w:t>Согласно протоколу подведения итогов определения поставщика</w:t>
        <w:br/>
        <w:t>(подрядчика, исполнителя) от 11.02.2026 №ИЭА1 заявки участников закупки с</w:t>
        <w:br/>
        <w:t>идентификационными номерами заявок 2797883 , 2810328, 2806785, 2809269,</w:t>
      </w:r>
    </w:p>
    <w:p>
      <w:r>
        <w:t>2801738, 2794691, 2809576 признаны комиссией Заказчика соответствующими, при</w:t>
        <w:br/>
        <w:t>этом заявка с идентификационным номером 2797883 признана победителем</w:t>
        <w:br/>
        <w:t>(ценовое предложение победителя составило 642 144,00 руб.).</w:t>
        <w:br/>
        <w:t>На основании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закупки.</w:t>
        <w:br/>
        <w:t>Согласно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В силу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2026-8780</w:t>
        <w:br/>
        <w:t>3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Согласно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</w:r>
    </w:p>
    <w:p>
      <w:r>
        <w:t>иностранными 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п.1 ч.2 ст.14 Закона о контрактной системе.</w:t>
        <w:br/>
        <w:t>В соответствии с п.2, 3 ч.4 ст.14 Закона о контрактной системе при</w:t>
        <w:br/>
        <w:t>осуществлении закупки товара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товара:</w:t>
        <w:br/>
        <w:t>а) все заявки на участие в закупке, содержащие предложения о поставке</w:t>
        <w:br/>
        <w:t>такого товара, происходящего из иностранного государства, подлежат отклонению</w:t>
        <w:br/>
        <w:t>в соответствии с Законом о контрактной системе, если на участие в закупке подана</w:t>
        <w:br/>
        <w:t>и по результатам рассмотрения признана соответствующей требованиям извещения</w:t>
        <w:br/>
        <w:t>об осуществлении закупки, документации о закупке (если настоящим</w:t>
        <w:br/>
        <w:t>Федеральным законом предусмотрена документация о закупке) заявка, содержащая</w:t>
        <w:br/>
        <w:t>предложение о поставке такого товара российского происхождения;</w:t>
        <w:br/>
        <w:t>б) при исполнении контракта замена товара на происходящий из</w:t>
        <w:br/>
        <w:t>иностранного государства товар, в отношении которого установлено данное</w:t>
        <w:br/>
        <w:t>ограничение, если контракт предусматривает поставку товара российского</w:t>
        <w:br/>
        <w:t>происхождения, не допускается;</w:t>
        <w:br/>
        <w:t>3) если Правительством Российской Федерации установлено</w:t>
        <w:br/>
        <w:t>предусмотренное пп. «в» п.1 ч.2 ст.14 Закона о контрактной системе преимущество</w:t>
        <w:br/>
        <w:t>в отношении товара российского происхождения:</w:t>
        <w:br/>
        <w:t>а) при присвоении в соответствии с пп. «б» п.1 ч.15 ст.48, пп. «б» п.1 ч.5</w:t>
        <w:br/>
        <w:t>ст.49, пп. «б» п.1 ч.3 ст.50, пп. «в» п.1 ч.10 ст.73, п. 1 ч. 5 ст. 74, пп. «в» п.1 ч.9</w:t>
        <w:br/>
        <w:t>ст.75, пп. «б» п.1 ч.5 ст.76 Закона о контрактной системе порядкового номера заявке</w:t>
        <w:br/>
        <w:t>на участие в закупке, содержащей предложение о поставке товара только</w:t>
      </w:r>
    </w:p>
    <w:p>
      <w:r>
        <w:t>российского происхождения, осуществляется снижение на пятнадцать процентов</w:t>
        <w:br/>
        <w:t>2026-8780</w:t>
        <w:br/>
        <w:t>4</w:t>
        <w:br/>
        <w:t>ценового предложения этого участника закупки либо увеличение на пятнадцать</w:t>
        <w:br/>
        <w:t>процентов ценового предложения этого участника закупки в случае подачи им</w:t>
        <w:br/>
        <w:t>предложения о размере платы, подлежащей внесению за заключение контракта.</w:t>
        <w:br/>
        <w:t>При присвоении в соответствии с пп. «б» п.6 ч.12 ст.93 Закона о контрактной</w:t>
        <w:br/>
        <w:t>системе порядкового номера заявке на участие в закупке, содержащей предложение</w:t>
        <w:br/>
        <w:t>о поставке товара только российского происхождения, осуществляется снижение на</w:t>
        <w:br/>
        <w:t>пятнадцать процентов цены за единицу товара, предложенной участником закупки,</w:t>
        <w:br/>
        <w:t>подавшим такую заявку;</w:t>
        <w:br/>
        <w:t>б) в случае заключения контракта с участником закупки, указанным в пп. «а»</w:t>
        <w:br/>
        <w:t>п.3 ч.4 ст.14 Закона о контрактной системе, контракт заключается без учета</w:t>
        <w:br/>
        <w:t>осуществленных в соответствии с пп. «а» п.3 ч.4 ст.14 Закона о контрактной</w:t>
        <w:br/>
        <w:t>системе снижения ценового предложения, цены за единицу товара либо увеличения</w:t>
        <w:br/>
        <w:t>ценового предложения;</w:t>
        <w:br/>
        <w:t>в) при исполнении контракта допускается замена товара (с учетом</w:t>
        <w:br/>
        <w:t>особенностей, предусмотренных ч.7 ст.95 Закона о контрактной системе)</w:t>
        <w:br/>
        <w:t>исключительно на товар российского происхождения, если контракт</w:t>
        <w:br/>
        <w:t>предусматривает поставку товара российского происхождения.</w:t>
        <w:br/>
        <w:t>Согласно извещению Заказчиком установлено ограничение закупок товаров,</w:t>
        <w:br/>
        <w:t>происходящих из иностранных государств, выполняемых работ, оказываемых услуг</w:t>
        <w:br/>
        <w:t>иностранными лицами и преимущество в отношении товаров российского</w:t>
        <w:br/>
        <w:t>происхождения, выполняемых работ, оказываемых услуг российскими лицами, в</w:t>
        <w:br/>
        <w:t>соответствии с Постановлением № 1875.</w:t>
        <w:br/>
        <w:t>Кроме того, в пп.7 п.12 Информационной карты, в графе «Требования к</w:t>
        <w:br/>
        <w:t>содержанию, составу заявки на участие в электронном аукционе» Заказчиком</w:t>
        <w:br/>
        <w:t>установлено, что для участия в закупке заявка должна содержать, в том числе:</w:t>
        <w:br/>
        <w:t>«Информация и документы, определенные в соответствии с пунктом 2</w:t>
        <w:br/>
        <w:t>части 2 статьи 14 Закона о контрактной системе (в случае, если в извещении об</w:t>
        <w:br/>
        <w:t>осуществлении закупки, документации о закупке (если Законом о контрактной</w:t>
        <w:br/>
        <w:t>системе предусмотрена документация о закупке) установлены предусмотренные</w:t>
        <w:br/>
        <w:t>указанной статьей запрет, ограничение, преимущество). В случае отсутствия</w:t>
        <w:br/>
        <w:t>таких информации и документов в заявке на участие в закупке такая заявка</w:t>
      </w:r>
    </w:p>
    <w:p>
      <w:r>
        <w:t>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</w:t>
        <w:br/>
        <w:t>соответственно выполняемых, оказываемых иностранными лицами Информацией</w:t>
        <w:br/>
        <w:t>и документами, подтверждающими страну происхождения товара для целей</w:t>
        <w:br/>
        <w:t>постановления Правительства РФ от 23.12.2024 № 1875, являются: а) для</w:t>
        <w:br/>
        <w:t>подтверждения происхождения товаров из Российской Федерации номер</w:t>
        <w:br/>
        <w:t>реестровой записи из реестра российской промышленной продукции,</w:t>
        <w:br/>
        <w:t>предусмотренного статьей 17.1 Федерального закона «О промышленной политике</w:t>
        <w:br/>
        <w:t>в Российской Федерации», содержащей в том числе информацию о совокупном</w:t>
        <w:br/>
        <w:t>количестве баллов за выполнение (освоение) на территории Российской Федерации</w:t>
        <w:br/>
        <w:t>соответствующих операций (условий), которое составляет или превышает</w:t>
        <w:br/>
        <w:t>значение, определенное постановлением Правительства Российской Федерации от</w:t>
        <w:br/>
        <w:t>17.07.2015 №719 «О подтверждении производства российской промышленной</w:t>
        <w:br/>
        <w:t>продукции" (для товаров, в отношении которых установлены такие требования);</w:t>
        <w:br/>
        <w:t>2026-8780</w:t>
        <w:br/>
        <w:t>5</w:t>
        <w:br/>
        <w:t>б) для подтверждения происхождения товаров из государств - членов</w:t>
        <w:br/>
        <w:t>Евразийского экономического союза, за исключением Российской Федерации: -</w:t>
        <w:br/>
        <w:t>номер реестровой записи из евразийского реестра промышленных товаров</w:t>
        <w:br/>
        <w:t>государств - членов Евразийского экономического союза (далее — евразийский</w:t>
        <w:br/>
        <w:t>реестр промышленных товаров), порядок формирования и ведения которого</w:t>
        <w:br/>
        <w:t>устанавливается правом Евразийского экономического союза, содержащей в том</w:t>
        <w:br/>
        <w:t>числе 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 (для товаров, в</w:t>
        <w:br/>
        <w:t>отношении которых установлены такие требования); - (до внесения изменений в</w:t>
        <w:br/>
        <w:t>право Евразийского экономического союза, предусматривающих подтверждение</w:t>
        <w:br/>
        <w:t>страны происхождения товаров, путем предоставления информации из</w:t>
        <w:br/>
        <w:t>евразийского реестра промышленных товаров) сертификат о происхождении</w:t>
        <w:br/>
        <w:t>товара, выданный уполномоченным органом (организацией) государства - члена</w:t>
        <w:br/>
        <w:t>Евразийского экономического союза по форме, установленной Правилами</w:t>
        <w:br/>
        <w:t>определения страны происхождения товаров, являющимися неотъемлемой</w:t>
        <w:br/>
        <w:t>частью Соглашения о Правилах определения страны происхождения товаров в</w:t>
        <w:br/>
        <w:t>Содружестве Независимых Государств от 20.11.2009 (далее - Правила</w:t>
      </w:r>
    </w:p>
    <w:p>
      <w:r>
        <w:t>определения страны происхождения товаров), и в соответствии с критериями</w:t>
        <w:br/>
        <w:t>определения страны происхождения товаров, предусмотренными Правилами</w:t>
        <w:br/>
        <w:t>определения страны происхождения товаров (за исключением товаров,</w:t>
        <w:br/>
        <w:t>происходящих из Российской Федерации); в) наряду с информацией,</w:t>
        <w:br/>
        <w:t>предусмотренной подпунктами "а" и "б" пункта 3 постановления Правительства</w:t>
        <w:br/>
        <w:t>РФ от 23.12.2024 № 1875, документом, подтверждающим происхождение</w:t>
        <w:br/>
        <w:t>товаров из государств - членов Евразийского экономического союза, в том числе</w:t>
        <w:br/>
        <w:t>из Российской Федерации, является сертификат о происхождении товара,</w:t>
        <w:br/>
        <w:t>выданный уполномоченным органом (организацией) государства - члена</w:t>
        <w:br/>
        <w:t>Евразийского экономического союза по форме, установленной Правилами</w:t>
        <w:br/>
        <w:t>определения страны происхождения товаров, и в соответствии с критериями</w:t>
        <w:br/>
        <w:t>определения страны происхождения товаров, предусмотренными Правилами</w:t>
        <w:br/>
        <w:t>определения страны происхождения товаров; г) дополнительно к пунктам а), б),</w:t>
        <w:br/>
        <w:t>в) для подтверждения осуществления всех стадий производства (в том числе</w:t>
        <w:br/>
        <w:t>синтеза молекулы действующего вещества при производстве фармацевтических</w:t>
        <w:br/>
        <w:t>субстанций) лекарственного препарата на территориях государств - членов</w:t>
        <w:br/>
        <w:t>Евразийского экономического союза — документ, содержащий сведения о стадиях</w:t>
        <w:br/>
        <w:t>технологического процесса производства лекарственного ».</w:t>
        <w:br/>
        <w:t>Согласно ч.1 ст.49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пп.«а» - «в» п.2, п.5 ч.1 ст.43 Закона о контрактной системе. Заявка также может</w:t>
        <w:br/>
        <w:t>содержать информацию и документы, предусмотренные пп.«д» п.2 ч.1 ст.43 Закона</w:t>
        <w:br/>
        <w:t>о контрактной системе.</w:t>
        <w:br/>
        <w:t>2026-8780</w:t>
        <w:br/>
        <w:t>6</w:t>
        <w:br/>
        <w:t>В силу п.1 Постановления № 1875 установить при осуществлении закупок в</w:t>
        <w:br/>
        <w:t>соответствии с Законом о контрактной системе и закупок в соответствии с</w:t>
        <w:br/>
        <w:t>Федеральным законом «О закупках товаров, работ, услуг отдельными видами</w:t>
        <w:br/>
        <w:t>юридических лиц»</w:t>
        <w:br/>
        <w:t>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№1, а также закупок в</w:t>
        <w:br/>
        <w:t>рамках государственного оборонного заказа товаров (в том числе поставляемых</w:t>
        <w:br/>
        <w:t>при выполнении закупаемых работ, оказании закупаемых услуг), происходящих из</w:t>
      </w:r>
    </w:p>
    <w:p>
      <w:r>
        <w:t>иностранных государств, работ, услуг, соответственно выполняемых, оказываемых</w:t>
        <w:br/>
        <w:t>иностранными лицами;</w:t>
        <w:br/>
        <w:t>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по перечню согласно приложению № 2;</w:t>
        <w:br/>
        <w:t>преимущество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услуг).</w:t>
        <w:br/>
        <w:t>На заседании Комиссии Управления установлено, что согласно извещению</w:t>
        <w:br/>
        <w:t>объектом закупки является поставка лекарственного препарата МНН: Цефтриаксон</w:t>
        <w:br/>
        <w:t>для нужд ГБУЗ «ГКБ им. Ф.И. Иноземцева ДЗМ», код ОКПД2 21.20.10.191</w:t>
        <w:br/>
        <w:t>«Препараты антибактериальные для системного использования», препарат включен</w:t>
        <w:br/>
        <w:t>в п.433 Приложение № 2.</w:t>
        <w:br/>
        <w:t>В соответствии с пп. «а», «б», «в» п.3 Постановления № 1875 установить, что</w:t>
        <w:br/>
        <w:t>информацией и документами, подтверждающими страну происхождения товара</w:t>
        <w:br/>
        <w:t>для целей Постановления № 1875, являются:</w:t>
        <w:br/>
        <w:t>а)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Российской Федерации - номер реестровой записи из реестра российской</w:t>
        <w:br/>
        <w:t>промышленной продукции, предусмотренного статьей 17.1 Федерального закона</w:t>
        <w:br/>
        <w:t>«О промышленной 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 Федерации от</w:t>
        <w:br/>
        <w:t>17 июля 2015 г. № 719 «О подтверждении производства российской промышленной</w:t>
        <w:br/>
        <w:t>продукции» за выполнение (освоение) на территории Российской Федерации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постановлением Правительства Российской Федерации от 17 июля 2015 г. № 719</w:t>
        <w:br/>
        <w:t>«О подтверждении производства российской промышленной продукции» для целей</w:t>
        <w:br/>
        <w:t>осуществления закупок;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2026-8780</w:t>
        <w:br/>
        <w:t>7</w:t>
      </w:r>
    </w:p>
    <w:p>
      <w:r>
        <w:t>Федерации от 17 июля 2015 г. № 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уровня);</w:t>
        <w:br/>
        <w:t>в) для подтверждения осуществления всех стадий производства (в том числе</w:t>
        <w:br/>
        <w:t>синтеза молекулы действующего вещества при производстве фармацевтических</w:t>
        <w:br/>
        <w:t>субстанций) лекарственного препарата на территориях государств - членов</w:t>
        <w:br/>
        <w:t>Евразийского экономического союза в целях пп. «у» и «ф» п.4 Постановления</w:t>
        <w:br/>
        <w:t>№ 1875 в дополнение к информации и документам, предусмотренным настоящим</w:t>
        <w:br/>
        <w:t>постановлением, - документ, содержащий сведения о стадиях технологического</w:t>
        <w:br/>
        <w:t>процесса производства лекарственного средства для медицинского применения,</w:t>
        <w:br/>
        <w:t>осуществляемых на территории Евразийского экономического союза (в том числе о</w:t>
        <w:br/>
        <w:t>стадиях производства молекулы действующего вещества фармацевтической</w:t>
        <w:br/>
        <w:t>субстанции), выданный Министерством промышленности и торговли Российской</w:t>
        <w:br/>
        <w:t>Федерации в установленном им порядке.</w:t>
        <w:br/>
        <w:t>В соответствии с пп. «у» п.4 Постановления № 1875 в случае осуществления</w:t>
      </w:r>
    </w:p>
    <w:p>
      <w:r>
        <w:t>в соответствии с Федеральным законом «О контрактной системе в сфере закупок</w:t>
        <w:br/>
        <w:t>товаров, работ, услуг для обеспечения государственных и муниципальных нужд»,</w:t>
        <w:br/>
        <w:t>Федеральным законом «О закупках товаров, работ, услуг отдельными видами</w:t>
        <w:br/>
        <w:t>юридических лиц» закупки указанных в позиции 433 приложения № 2 к</w:t>
        <w:br/>
        <w:t>настоящему постановлению лекарственных препаратов, не включенных в перечень</w:t>
        <w:br/>
        <w:t>стратегически значимых лекарственных средств, производство которых должно</w:t>
        <w:br/>
        <w:t>быть обеспечено на территории Российской Федерации, утвержденный</w:t>
        <w:br/>
        <w:t>распоряжением Правительства Российской Федерации от 6 июля 2010 г. N 1141-р, в</w:t>
        <w:br/>
        <w:t>отношении заявки, содержащей предложение о поставке таких лекарственных</w:t>
        <w:br/>
        <w:t>препаратов только российского происхождения, помимо предусмотренного п.1</w:t>
        <w:br/>
        <w:t>2026-8780</w:t>
        <w:br/>
        <w:t>8</w:t>
        <w:br/>
        <w:t>Постановления № 1875 ограничения, также применяется предусмотренное п.1</w:t>
        <w:br/>
        <w:t>Постановления № 1875 преимущество, при котором для цели такого преимущества</w:t>
        <w:br/>
        <w:t>заявка на участие в закупке, в которой содержится предложение о поставке такого</w:t>
        <w:br/>
        <w:t>лекарственного препарата, происходящего из государств - членов Евразийского</w:t>
        <w:br/>
        <w:t>экономического союза, в том числе из Российской Федерации, но не все стадии</w:t>
        <w:br/>
        <w:t>производства которого (в том числе синтез молекулы действующего вещества при</w:t>
        <w:br/>
        <w:t>производстве фармацевтических субстанций) осуществляются на территориях</w:t>
        <w:br/>
        <w:t>государств - членов Евразийского экономического союза, приравнивается к заявке</w:t>
        <w:br/>
        <w:t>на участие в закупке, в которой содержится предложение о поставке товара,</w:t>
        <w:br/>
        <w:t>происходящего из иностранного государства, если на участие в такой закупке</w:t>
        <w:br/>
        <w:t>подана заявка на участие в закупке, признанная по результатам ее рассмотрения</w:t>
        <w:br/>
        <w:t>соответствующей установленным в соответствии с Федеральным законом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нужд», Федеральным законом «О закупках</w:t>
        <w:br/>
        <w:t>товаров, работ, услуг отдельными видами юридических лиц» соответственно</w:t>
        <w:br/>
        <w:t>требованиям и содержащая предложение о поставке лекарственного препарата, все</w:t>
        <w:br/>
        <w:t>стадии производства которого (в том числе синтез молекулы действующего</w:t>
        <w:br/>
        <w:t>вещества при производстве фармацевтических субстанций) осуществляются на</w:t>
        <w:br/>
        <w:t>территориях государств - членов Евразийского экономического союза.</w:t>
        <w:br/>
        <w:t>В силу пп. «в» п.10 Постановления № 1875 при осуществлении закупок</w:t>
      </w:r>
    </w:p>
    <w:p>
      <w:r>
        <w:t>товаров, указанных в позициях 362 - 399 и 433 приложения № 2 к Постановлению</w:t>
        <w:br/>
        <w:t>№ 1875, извещения об осуществлении которых размещены в единой</w:t>
        <w:br/>
        <w:t>информационной системе и приглашения принять участие в которых направлены</w:t>
        <w:br/>
        <w:t>либо контракты (договоры) с единственным поставщиком (подрядчиком,</w:t>
        <w:br/>
        <w:t>исполнителем) при осуществлении которых заключены по 31 августа 2025 г.</w:t>
        <w:br/>
        <w:t>включительно, документом, подтверждающим происхождение таких товаров из</w:t>
        <w:br/>
        <w:t>государств - членов Евразийского экономического союза, в том числе из</w:t>
        <w:br/>
        <w:t>Российской Федерации, наряду с информацией, предусмотренной пп. «а» и «б» п.3</w:t>
        <w:br/>
        <w:t>Постановления № 1875, является сертификат о происхождении товара, выданный</w:t>
        <w:br/>
        <w:t>уполномоченным органом (организацией) государства - члена Евразийского</w:t>
        <w:br/>
        <w:t>экономического союза по форме, установленной Правилами определения страны</w:t>
        <w:br/>
        <w:t>происхождения товаров, являющимися неотъемлемой частью Соглашения о</w:t>
        <w:br/>
        <w:t>Правилах определения страны происхождения товаров в Содружестве</w:t>
        <w:br/>
        <w:t>Независимых Государств от 20 ноября 2009 г. (далее - Правила определения страны</w:t>
        <w:br/>
        <w:t>происхождения товаров), и в соответствии с критериями определения страны</w:t>
        <w:br/>
        <w:t>происхождения товаров, предусмотренными Правилами определения страны</w:t>
        <w:br/>
        <w:t>происхождения товаров.</w:t>
        <w:br/>
        <w:t>Согласно пп.5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 2 ст.14 Закона о контрактной системе (в случае,</w:t>
        <w:br/>
        <w:t>если в извещении об осуществлении закупки, документации о закупке (если Законом</w:t>
        <w:br/>
        <w:t>о контрактной системе предусмотрена документация о закупке) установлены</w:t>
        <w:br/>
        <w:t>предусмотренные указанной статьей запрет, ограничение, преимущество). В случае</w:t>
        <w:br/>
        <w:t>отсутствия таких информации и документов в заявке на участие в закупке такая</w:t>
        <w:br/>
        <w:t>2026-8780</w:t>
        <w:br/>
        <w:t>9</w:t>
        <w:br/>
        <w:t>заявка 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 соответственно</w:t>
        <w:br/>
        <w:t>выполняемых, оказываемых иностранными лицами.</w:t>
        <w:br/>
        <w:t>Комиссией Управления установлено, что в составе заявки победителя</w:t>
        <w:br/>
        <w:t>(идентификационный номер заявки 2797883) представлены сведения об объекте</w:t>
        <w:br/>
        <w:t>закупки:</w:t>
        <w:br/>
        <w:t>-МНН «Цефтриаксон», продекларирована страна происхождения товара:</w:t>
        <w:br/>
        <w:t>Российская Федерация, при этом представлено также регистрационное</w:t>
      </w:r>
    </w:p>
    <w:p>
      <w:r>
        <w:t>удостоверение № ЛП-№(002769)-(РГ- RU) от 14.07.2023, сертификат по форме СТ-1</w:t>
        <w:br/>
        <w:t>№ 5017000072 от 25.08.2025, подтверждающий страну происхождения препарата.</w:t>
        <w:br/>
        <w:t>При этом в составе заявки Заявителя (идентификационный номер заявки</w:t>
        <w:br/>
        <w:t>2810328) представлены следующие сведения:</w:t>
        <w:br/>
        <w:t>- МНН «Карбамазепин», продекларирована страна происхождения товара:</w:t>
        <w:br/>
        <w:t>Российская Федерация, при этом представлено регистрационное удостоверение</w:t>
        <w:br/>
        <w:t>№ ЛП-№(001419)-(РГ- RU) от 27.09.2023, сертификат по форме СТ-1 № 5187000003</w:t>
        <w:br/>
        <w:t>от 28.02.2025, подтверждающий страну происхождения препарата, а также</w:t>
        <w:br/>
        <w:t>представлен документ, содержащий сведения о стадиях технологического процесса</w:t>
        <w:br/>
        <w:t>производства лекарственного средства, осуществляемых на территории Российской</w:t>
        <w:br/>
        <w:t>Федерации № СП-000 3850/01/2026 от 12.01.2026, выданный Минпромторгом</w:t>
        <w:br/>
        <w:t>России.</w:t>
        <w:br/>
        <w:t>В силу пп. «а»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</w:t>
        <w:br/>
        <w:t>закупки, члены комиссии по осуществлению закупок рассматривают заявки на</w:t>
        <w:br/>
        <w:t>участие в закупке, информацию и документы, направленные оператором</w:t>
        <w:br/>
        <w:t>электронной площадки в соответствии с п.4 ч.4 ст.49 Закона о контрактной</w:t>
        <w:br/>
        <w:t>системе, и принимают решение о признании заявки на участие в закупке</w:t>
        <w:br/>
        <w:t>соответствующей извещению об осуществлении закупки или об отклонении заявки</w:t>
        <w:br/>
        <w:t>на участие в закупке по основаниям, предусмотренным п.1 - п.8 ч.12 ст.48 Закона о</w:t>
        <w:br/>
        <w:t>контрактной системе.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представители Заказчика не оспаривали</w:t>
        <w:br/>
        <w:t>доводы Заявителя.</w:t>
        <w:br/>
        <w:t>Таким образом , Комиссия Управления приходит к выводу о нарушении</w:t>
        <w:br/>
        <w:t>комиссией Заказчика пп. «а» п.1 ч.5 ст.49 , ч.4 ст.14 Закона о контрактной системе в</w:t>
        <w:br/>
        <w:t>части неприменения преимущества , что также свидетельствует о наличии в</w:t>
        <w:br/>
        <w:t>действиях комиссии Заказчика признаков состава административного</w:t>
      </w:r>
    </w:p>
    <w:p>
      <w:r>
        <w:t>правонарушения, ответственность за которое предусмотрена частью ч. 7 ст. 7.30.1</w:t>
        <w:br/>
        <w:t>Кодекса Российской Федерации об административных правонарушениях.</w:t>
        <w:br/>
        <w:t>2026-8780</w:t>
        <w:br/>
        <w:t>10</w:t>
        <w:br/>
        <w:t>Исследовав представленные материалы, руководствуясь Законом</w:t>
        <w:br/>
        <w:t>о контрактной системе, Комиссия Управления</w:t>
        <w:br/>
        <w:t>РЕШИЛА:</w:t>
        <w:br/>
        <w:t>1. Признать жалобу ООО «Нордфарм» на действия комиссии ГБУЗ «ГКБ им.</w:t>
        <w:br/>
        <w:t>Ф.И. Иноземцева ДЗМ» обоснованной.</w:t>
        <w:br/>
        <w:t>2. Признать в действиях комиссии Заказчика пп. «а» п.1 ч.5 ст.49 , ч.4 ст.14</w:t>
        <w:br/>
        <w:t>Закона о контрактной системе .</w:t>
        <w:br/>
        <w:t>3. 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 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Д.С. Грешнева</w:t>
        <w:br/>
        <w:t>Члены комиссии:</w:t>
        <w:br/>
        <w:t>А.И. Рахматуллаев</w:t>
        <w:br/>
        <w:t>М.В. Сорбучева</w:t>
        <w:br/>
        <w:t>Исп.Рахматуллаев А.И.</w:t>
        <w:br/>
        <w:t>тел.+7 495 784 75 05</w:t>
        <w:br/>
        <w:t>2026-8780</w:t>
      </w:r>
    </w:p>
    <w:p>
      <w:pPr>
        <w:pStyle w:val="Heading1"/>
      </w:pPr>
      <w:r>
        <w:t>Предписание</w:t>
      </w:r>
    </w:p>
    <w:p>
      <w:r>
        <w:t>ООО «Нордфарм»</w:t>
        <w:br/>
        <w:t>zakaz@nordpharm.ru</w:t>
        <w:br/>
        <w:t>ГБУЗ «ГКБ им. Ф.И. Иноземцева ДЗМ»</w:t>
        <w:br/>
        <w:t>gkb36@zdrav.mos.ru; mostender@mos.ru</w:t>
        <w:br/>
        <w:t>АО«ЕЭТП»</w:t>
        <w:br/>
        <w:t>ko@roseltorg.ru</w:t>
        <w:br/>
        <w:t>ПРЕДПИСАНИЕ</w:t>
        <w:br/>
        <w:t>по делу №077/06/105-2035/2026 об устранении нарушений</w:t>
        <w:br/>
        <w:t>законодательства о контрактной системе</w:t>
        <w:br/>
        <w:t>20.02.2026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Члены Комиссии:</w:t>
        <w:br/>
        <w:t>Ведущего специалиста-эксперта отдела обжалования государственных закупок</w:t>
        <w:br/>
        <w:t>А.И. Рахматуллаева ,</w:t>
        <w:br/>
        <w:t>Ведущего специалиста-эксперта отдела обжалования государственных закупок</w:t>
        <w:br/>
        <w:t>М.В. Сорбучевой ,</w:t>
        <w:br/>
        <w:t>на основании решения Комиссии от 20.02.2026 п о делу №077/06/105-</w:t>
        <w:br/>
        <w:t>2035/2026, по итогам рассмотрения жалобы ООО «Нордфарм» (далее — Заявитель)</w:t>
        <w:br/>
        <w:t>на действия ГБУЗ «ГКБ им. Ф.И. Иноземцева ДЗМ» (далее — Заказчик) при</w:t>
        <w:br/>
        <w:t>проведении электронного аукциона на право заключения государственного</w:t>
        <w:br/>
        <w:t>контракта на поставку лекарственного препарата МНН – Цефтриаксон для нужд</w:t>
        <w:br/>
        <w:t>ГБУЗ «ГКБ им. Ф.И. Иноземцева ДЗМ» (Закупка № 0373200052326000110) (далее –</w:t>
        <w:br/>
        <w:t>электронный аукцион, аукцион) , в соответствии с Федеральным законом от</w:t>
        <w:br/>
        <w:t>05.04.2013 № 44-ФЗ «О контрактной системе в сфере закупок товаров, работ, услуг</w:t>
        <w:br/>
        <w:t>для обеспечения государственных и муниципальных нужд» (далее — Закон о</w:t>
        <w:br/>
        <w:t>контрактной системе) ,</w:t>
        <w:br/>
        <w:t>2026-8816</w:t>
        <w:br/>
        <w:t>2</w:t>
        <w:br/>
        <w:t>ПРЕДПИСЫВАЕТ:</w:t>
        <w:br/>
        <w:t>1. 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 подведения</w:t>
        <w:br/>
        <w:t>итогов определения поставщика (подрядчика, исполнителя). При этом, дата</w:t>
        <w:br/>
        <w:t>подведения итогов определения поставщика (подрядчика, исполнителя) должна быть</w:t>
        <w:br/>
        <w:t>назначена не ранее чем через 4 рабочих дня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 Оператору электронной площадки осуществить блокирование операций по</w:t>
      </w:r>
    </w:p>
    <w:p>
      <w:r>
        <w:t>счетам для проведения операций по обеспечению участия в электронных аукционах,</w:t>
        <w:br/>
        <w:t>открытых участникам закупки, в отношении денежных средств в размере</w:t>
        <w:br/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 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законодательства Российской Федерации о контрактной системе и с</w:t>
        <w:br/>
        <w:t>учетом решения от 20.02.2026 по делу №077/06/105-2035/2026.</w:t>
        <w:br/>
        <w:t>5. 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законодательства Российской</w:t>
        <w:br/>
        <w:t>Федерации о контрактной системе и с учетом решения от 20.02.2026 по делу</w:t>
        <w:br/>
        <w:t>№077/06/105-2035/2026.</w:t>
        <w:br/>
        <w:t>6. Заказчику, комиссии по осуществлению закупок Заказчика в срок до</w:t>
        <w:br/>
        <w:t>20.03.2026 представить в Московское УФАС России подтверждение исполнения</w:t>
        <w:br/>
        <w:t>настоящего предписания в письменном виде или по факсимильной связи 8(495)</w:t>
        <w:br/>
        <w:t>607-42-92), или электронной почте по адресу: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 19.5 Кодекса Российской Федерации об</w:t>
        <w:br/>
        <w:t>административных правонарушениях влечет наложение административного штрафа</w:t>
        <w:br/>
        <w:t>на должностных лиц в размере пятидесяти тысяч рублей; на юридических лиц -</w:t>
        <w:br/>
        <w:t>пятисот тысяч рублей в соответствии с ч.7 ст.19.5 Кодекса Российской Федерации об</w:t>
        <w:br/>
        <w:t>2026-8816</w:t>
        <w:br/>
        <w:t>3</w:t>
        <w:br/>
        <w:t>административных правонарушениях.</w:t>
        <w:br/>
        <w:t>Настоящее предписание от 20.02.2026 по делу № 077/06/105-2035/2026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Д.С. Грешнева</w:t>
        <w:br/>
        <w:t>Члены комиссии:</w:t>
        <w:br/>
        <w:t>А.И. Рахматуллаев</w:t>
        <w:br/>
        <w:t>М.В. Сорбучева</w:t>
        <w:br/>
        <w:t>Исп.Рахматуллаев А.И.</w:t>
        <w:br/>
        <w:t>тел.+7 495 784 75 05</w:t>
        <w:br/>
        <w:t>2026-8816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