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202600187298001659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30.03.2026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0348500002926000047</w:t>
      </w:r>
    </w:p>
    <w:p>
      <w:r>
        <w:rPr>
          <w:b/>
        </w:rPr>
        <w:t xml:space="preserve">Заказчик: </w:t>
      </w:r>
      <w:r>
        <w:t>ГБУЗ Московской области «Рузская больница»</w:t>
      </w:r>
    </w:p>
    <w:p>
      <w:r>
        <w:rPr>
          <w:b/>
        </w:rPr>
        <w:t xml:space="preserve">Заявитель: </w:t>
      </w:r>
      <w:r>
        <w:t>ООО «Медсервис»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https://zakupki.gov.ru/epz/complaint/card/complaint-information.html?complaintNumber=202600187298001659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«Рузская больница»</w:t>
      </w:r>
    </w:p>
    <w:p>
      <w:r>
        <w:t>BondarevAnVl@mosreg.ru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«МедСервис»</w:t>
      </w:r>
    </w:p>
    <w:p>
      <w:r>
        <w:t>oleglem@icloud.com</w:t>
      </w:r>
    </w:p>
    <w:p>
      <w:r>
        <w:t>mail@medservice116.ru</w:t>
      </w:r>
    </w:p>
    <w:p>
      <w:r>
        <w:t>РЕШЕНИЕ</w:t>
      </w:r>
    </w:p>
    <w:p>
      <w:r>
        <w:t>по делу № 050/06/105-8794/2026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30.03.2026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«МедСервис» (далее – Заявитель) на действия (бездействие) Государственного бюджетного учреждения здравоохранения Московской области «Рузская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изделий медицинского назначения (шовный материал) лот 1 (извещение № 0348500002926000047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19.03.2026;</w:t>
      </w:r>
    </w:p>
    <w:p>
      <w:r>
        <w:t>2) начальная (максимальная) цена контракта – 600 000,00 рублей;</w:t>
      </w:r>
    </w:p>
    <w:p>
      <w:r>
        <w:t>3) дата окончания подачи заявок – 06.04.2026.</w:t>
      </w:r>
    </w:p>
    <w:p>
      <w:r>
        <w:t>1. Согласно доводу жалобы Заявителя, Заказчиком в извещении о проведении Аукциона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Постановления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поставка изделий медицинского назначения (шовный материал) лот 1.</w:t>
      </w:r>
    </w:p>
    <w:p>
      <w:r>
        <w:t>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Вместе с тем, Заказчиком в извещении о проведении Аукциона для товаров «Нить хирургическая из полиолефина, мононить» «Нить хирургическая кетгутовая, простая», «Нить хирургическая из полиэфира, рассасывающаяся, мононить» и «Нить хирургическая из полигликолевой кислоты, полинить» установлены требования к техническим характеристикам «Тип иглы», «Длина иглы».</w:t>
      </w:r>
    </w:p>
    <w:p>
      <w:r>
        <w:t>Согласно сведениям, размещенным на Официальном сайте, Заказчиком закупаются товары «Нить хирургическая из полиолефина, мононить» КТРУ 21.20.24.120-00000028, «Нить хирургическая кетгутовая, простая» КТРУ 21.20.24.120-00000036, «Нить хирургическая из полиэфира, рассасывающаяся, мононить» КТРУ 21.20.24.120-00000004 и «Нить хирургическая из полигликолевой кислоты, полинить» КТРУ 21.20.24.120-00000020 относящиеся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21.20.24.120 «Иглы хирургические; инструменты колющие; шприцы», в которую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соответствующая "защитная"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2.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предметом закупки поставка изделий медицинского назначения (шовный материал) лот 1.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товаров, в том числе следующие:</w:t>
      </w:r>
    </w:p>
    <w:p>
      <w:r>
        <w:t>- для товаров «Нить хирургическая из полиолефина, мононить» по показателю «Соответствует ГОСТ 31620-2012, ГОСТ 26641-85» установлено значение «соответствие», по показателю «Упаковка индивидуальная стерильная» установлено значение «соответствие»;</w:t>
      </w:r>
    </w:p>
    <w:p>
      <w:r>
        <w:t>- для товаров «Нить хирургическая кетгутовая, простая» по показателю «наименование медицинского изделия в заявке указать в полном соответствии с регистрационным удостоверением» установлено значение «соответствие», по показателю «Наличие регистрационного удостоверения» установлено значение «соответствие», по показателю «наличие регистрационного удостоверения, в заявке участник указывает номер и дату выдачи для проверки регистрации заявляемого изделия на официальном сайте Федеральной службы по надзору в сфере здравоохранения» установлено значение «участник указывает номер и дату РУ», по показателю «наименование медицинского изделия в заявке указать в полном соответствии с регистрационным удостоверением» установлено значение «участник указывает наименование изделия в соответствии с РУ»;</w:t>
      </w:r>
    </w:p>
    <w:p>
      <w:r>
        <w:t>- для товаров «Нить хирургическая из полиэфира, рассасывающаяся, мононить» по показателю «Упаковка индивидуальная стерильная» установлено значение «соответствие».</w:t>
      </w:r>
    </w:p>
    <w:p>
      <w:r>
        <w:t>При этом, Комиссия отмечает, что указанные требования не являются техническими, качественными и функциональными характеристиками поставляемых товаров, в связи с чем, установление Заказчиком указанных требований к товарам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поставляемых товаров подобным образом противоречит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«МедСервис» обоснованной.</w:t>
      </w:r>
    </w:p>
    <w:p>
      <w:r>
        <w:t>Признать в действиях Заказчика нарушения пункта 2 части 2 статьи 14, пункта 5 части 1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30.03.2026 № 050/06/105-8794/2026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«Рузская больница»</w:t>
      </w:r>
    </w:p>
    <w:p>
      <w:r>
        <w:t>BondarevAnVl@mosreg.ru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«МедСервис»</w:t>
      </w:r>
    </w:p>
    <w:p>
      <w:r>
        <w:t>oleglem@icloud.com</w:t>
      </w:r>
    </w:p>
    <w:p>
      <w:r>
        <w:t>mail@medservice116.ru</w:t>
      </w:r>
    </w:p>
    <w:p>
      <w:r>
        <w:t>ПРЕДПИСАНИЕ</w:t>
      </w:r>
    </w:p>
    <w:p>
      <w:r>
        <w:t>по делу № 050/06/105-8794/2026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30.03.2026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30.03.2026 № 050/06/105-8794/2026, принятого Комиссией по итогам рассмотрения жалобы ООО «МедСервис» (далее – Заявитель) на действия (бездействие) Государственного бюджетного учреждения здравоохранения Московской области «Рузская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изделий медицинского назначения (шовный материал) лот 1 (извещение № 0348500002926000047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30.03.2026 № 050/06/105-8794/2026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30.03.2026 № 050/06/105-8794/2026.</w:t>
      </w:r>
    </w:p>
    <w:p>
      <w:r>
        <w:t>6. Заказчику, Аукционной комиссии, Оператору электронной площадки в срок до 13.04.2026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