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202600187298002247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22.04.2026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1048500002126000087</w:t>
      </w:r>
    </w:p>
    <w:p>
      <w:r>
        <w:rPr>
          <w:b/>
        </w:rPr>
        <w:t xml:space="preserve">Заказчик: </w:t>
      </w:r>
      <w:r>
        <w:t>ГБУЗ Московской области «Воскресенская больница»</w:t>
      </w:r>
    </w:p>
    <w:p>
      <w:r>
        <w:rPr>
          <w:b/>
        </w:rPr>
        <w:t xml:space="preserve">Заявитель: </w:t>
      </w:r>
      <w:r>
        <w:t>ООО «Уральская медицинская компания»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https://zakupki.gov.ru/epz/complaint/card/complaint-information.html?complaintNumber=202600187298002247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«Воскресенская больница»</w:t>
      </w:r>
    </w:p>
    <w:p>
      <w:r>
        <w:t>bta_vos@mail.ru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«Уральская медицинская компания»</w:t>
      </w:r>
    </w:p>
    <w:p>
      <w:r>
        <w:t>ymkayral@list.ru</w:t>
      </w:r>
    </w:p>
    <w:p>
      <w:r>
        <w:t>РЕШЕНИЕ</w:t>
      </w:r>
    </w:p>
    <w:p>
      <w:r>
        <w:t>по делу № 050/06/105-11716/2026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22.04.2026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«Уральская медицинская компания» (далее – Заявитель) на действия (бездействие) Государственного бюджетного учреждения здравоохранения Московской области «Воскресенская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шовного материала (извещение № 1048500002126000087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дата начала подачи заявок – 10.04.2026;</w:t>
      </w:r>
    </w:p>
    <w:p>
      <w:r>
        <w:t>2) начальная (максимальная) цена контракта – 1 330 235,28 рублей;</w:t>
      </w:r>
    </w:p>
    <w:p>
      <w:r>
        <w:t>3) дата окончания подачи заявок – 20.04.2026.</w:t>
      </w:r>
    </w:p>
    <w:p>
      <w:r>
        <w:t>Согласно доводу жалобы Заявителя, Заказчиком в нарушение норм Закона о контрактной системе в извещении о проведении Аукциона не установлены ограничения в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№1875).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В соответствии с извещением о проведении Аукциона предметом закупки является поставка шовного материала.</w:t>
      </w:r>
    </w:p>
    <w:p>
      <w:r>
        <w:t>Заказчиком в извещении о проведении Аукциона установлено преимущество в отношении товаров российского происхождения, выполняемых работ, оказываемых услуг российскими лицами в соответствии с Постановлением № 1875.</w:t>
      </w:r>
    </w:p>
    <w:p>
      <w:r>
        <w:t>Согласно сведениям, размещенным на Официальном сайте, Заказчиком закупается товар «Нить хирургическая полиамидная, рассасывающаяся, полинить» 21.20.24.120-00000011, относящийся к коду ОКПД2 21.20.24.120: Шовные материалы.</w:t>
      </w:r>
    </w:p>
    <w:p>
      <w:r>
        <w:t>На заседании Комиссии установлено, что код ОКПД2 21.20.24.120: Шовные материалы, выбранный для описания закупаемого медицинского изделия входит в Приложение № 2 к Постановлению № 1875.</w:t>
      </w:r>
    </w:p>
    <w:p>
      <w:r>
        <w:t>Вместе с тем, согласно пункту 385 перечня Приложения № 2 к Постановлению № 1875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в отношении товара «Иглы хирургические; инструменты колющие; шприцы», в которое входит код ОКПД2 21.20.24.120: Шовные материалы.</w:t>
      </w:r>
    </w:p>
    <w:p>
      <w:r>
        <w:t>Комиссия отмечает, что в соответствии с подпунктом «д» пункта 4 Постановления № 1875 установлено, что позиции приложения №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2008)», или если в объект закупки включен товар, наименование которого указано в графе «Наименование товара» и который включен в код, указанный в графе «Код товара по Общероссийскому классификатору продукции по видам экономической деятельности ОК 034-2014 (КПЕС 2008)».</w:t>
      </w:r>
    </w:p>
    <w:p>
      <w:r>
        <w:t>Таким образом, соответствующая «защитная» мера распространяется на всю указанную в позиции перечней № 1 - № 3 группу товаров, работ, услуг по ОКПД 2, то есть на все товары, работы, услуги, включенные в указанную в соответствующей позиции перечней № 1 - № 3 группировку по ОКПД 2.</w:t>
      </w:r>
    </w:p>
    <w:p>
      <w:r>
        <w:t>При этом, Заказчиком в извещении о проведении Аукциона ограничения товаров, происходящих из иностранных государств, для позиций, предусмотренных Постановлением № 1875 не установлены.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 в части не установления в извещении о проведении Аукциона ограничения товаров, происходящих из иностранных государств, предусмотренных Постановлением № 1875, противоречат требованиям Закона о контрактной системе.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С учетом изложенного Комиссия приходит к выводу о том, что действия Заказчика нарушают пункт 2 части 2 статьи 14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В ходе проведения внеплановой проверки Комиссией установлено в том числе следующее:</w:t>
      </w:r>
    </w:p>
    <w:p>
      <w:r>
        <w:t>2 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извещению о проведении Аукциона объектом закупки является поставка шовного материала.</w:t>
      </w:r>
    </w:p>
    <w:p>
      <w:r>
        <w:t>Заказчиком в структурированной форме извещения о проведении Аукциона для товара «Нить хирургическая из полиэфира, рассасывающаяся, полинить» установлены технические характеристики, в том числе следующие:</w:t>
      </w:r>
    </w:p>
    <w:p>
      <w:r>
        <w:t>- по показателю «Через 14 дней после имплантации нить сохраняет около 75 % первоначальной прочности» указано значение «Соответствие»;</w:t>
      </w:r>
    </w:p>
    <w:p>
      <w:r>
        <w:t>- по показателю «Количество нитей в упаковке» указано значение «12»;</w:t>
      </w:r>
    </w:p>
    <w:p>
      <w:r>
        <w:t>- по показателю «Носитель упакован в одинарную фольгированную упаковку» указано значение «Соответствие»;</w:t>
      </w:r>
    </w:p>
    <w:p>
      <w:r>
        <w:t>Указанные требования приводят к ограничению количества участников закупки, поскольку Закон о контрактной системе не обязывает участника закупки при заполнении заявки иметь в наличии товар для представления подробных сведений о компонентном составе, результате испытаний, а также результатов использования таких товаров.</w:t>
      </w:r>
    </w:p>
    <w:p>
      <w:r>
        <w:t>При этом, Комиссия отмечает, что требования Технического задания для товара «Нить хирургическая из полиэфира, рассасывающаяся, полинить» по показателям «Через 14 дней после имплантации нить сохраняет около 75 % первоначальной прочности», «Количество нитей в упаковке» и «Носитель упакован в одинарную фольгированную упаковку» не являются техническими, качественными и функциональными характеристиками товара, в связи с чем, установление Заказчиком указанных требований к товарам является неправомерным.</w:t>
      </w:r>
    </w:p>
    <w:p>
      <w:r>
        <w:t>Таким образом, действия Заказчика в части установления технических характеристик поставляемого товара подобным образом противоречат требованиям Закона о контрактной системе.</w:t>
      </w:r>
    </w:p>
    <w:p>
      <w:r>
        <w:t>С учетом изложенного Комиссия приходит к выводу о том, что действия Заказчика нарушают пункта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«Уральская медицинская компания» обоснованной.</w:t>
      </w:r>
    </w:p>
    <w:p>
      <w:r>
        <w:t>Признать в действиях Заказчика нарушения пункта 2 части 2 статьи 14, пункта 5 части 1 статьи 42 Закона о контрактной системе.</w:t>
      </w:r>
    </w:p>
    <w:p>
      <w:r>
        <w:t>Заказчику, Оператору электронной площадки обязательное для исполнения выдать предписание об устранении допущенных нарушений Закона о контрактной системе.</w:t>
      </w:r>
    </w:p>
    <w:p>
      <w:r>
        <w:t>Материалы дела от 22.04.2026 № 050/06/105-11716/2026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7</w:t>
      </w:r>
    </w:p>
    <w:p>
      <w:r>
        <w:t>8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«Воскресенская больница»</w:t>
      </w:r>
    </w:p>
    <w:p>
      <w:r>
        <w:t>bta_vos@mail.ru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«Уральская медицинская компания»</w:t>
      </w:r>
    </w:p>
    <w:p>
      <w:r>
        <w:t>ymkayral@list.ru</w:t>
      </w:r>
    </w:p>
    <w:p>
      <w:r>
        <w:t>ПРЕДПИСАНИЕ</w:t>
      </w:r>
    </w:p>
    <w:p>
      <w:r>
        <w:t>по делу № 050/06/105-11716/2026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22.04.2026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22.04.2026 № 050/06/105-11716/2026, принятого Комиссией по итогам рассмотрения жалобы ООО «Уральская медицинская компания» (далее – Заявитель) на действия (бездействие) Государственного бюджетного учреждения здравоохранения Московской области «Воскресенская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шовного материала (извещение № 1048500002126000087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22.04.2026 № 050/06/105-11716/2026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22.04.2026 № 050/06/105-11716/2026.</w:t>
      </w:r>
    </w:p>
    <w:p>
      <w:r>
        <w:t>6. Заказчику, Аукционной комиссии, Оператору электронной площадки в срок до 07.05.2026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