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202600187298002342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24.04.2026 · в тексте решения — 27.04.2026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0148200005426000102</w:t>
      </w:r>
    </w:p>
    <w:p>
      <w:r>
        <w:rPr>
          <w:b/>
        </w:rPr>
        <w:t xml:space="preserve">Заказчик: </w:t>
      </w:r>
      <w:r>
        <w:t>Комитет по конкурентной политике Московской области</w:t>
      </w:r>
    </w:p>
    <w:p>
      <w:r>
        <w:rPr>
          <w:b/>
        </w:rPr>
        <w:t xml:space="preserve">Заявитель: </w:t>
      </w:r>
      <w:r>
        <w:t>ООО «Фиксрэй»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https://zakupki.gov.ru/epz/complaint/card/complaint-information.html?complaintNumber=202600187298002342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info@gku-mo.ru</w:t>
      </w:r>
    </w:p>
    <w:p>
      <w:r>
        <w:t>44fz@gku-mo.ru</w:t>
      </w:r>
    </w:p>
    <w:p>
      <w:r>
        <w:t>Уполномоченный орган:</w:t>
      </w:r>
    </w:p>
    <w:p>
      <w:r>
        <w:t>Комитет по конкурентной политике Московской области</w:t>
      </w:r>
    </w:p>
    <w:p>
      <w:r>
        <w:t>torgy@mosreg.ru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OОО «ФИКСРЭЙ»</w:t>
      </w:r>
    </w:p>
    <w:p>
      <w:r>
        <w:t>info@fixray.ru</w:t>
      </w:r>
    </w:p>
    <w:p>
      <w:r>
        <w:t>РЕШЕНИЕ</w:t>
      </w:r>
    </w:p>
    <w:p>
      <w:r>
        <w:t>по делу № 050/06/105-12009/2026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27.04.2026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OОО «ФИКСРЭЙ»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Заказчик), Комитета по конкурентной политике Московской области (далее – Уполномоченный орган)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расходных медицинских изделий в 2026 году (Р-50) (извещение № 0148200005426000102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Уполномоченным органом,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принявшей неправомерное решение о признании заявки Заявителя несоответствующей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02.04.2026;</w:t>
      </w:r>
    </w:p>
    <w:p>
      <w:r>
        <w:t>2) начальная (максимальная) цена контракта – 100 731 346,30 руб.;</w:t>
      </w:r>
    </w:p>
    <w:p>
      <w:r>
        <w:t>3) дата окончания подачи заявок – 13.04.2026;</w:t>
      </w:r>
    </w:p>
    <w:p>
      <w:r>
        <w:t>4) на участие в Аукционе подано 3 заявки от участников закупки;</w:t>
      </w:r>
    </w:p>
    <w:p>
      <w:r>
        <w:t>5) заявка 1 участника закупки признана соответствующей требованиям извещения о проведении Аукциона;</w:t>
      </w:r>
    </w:p>
    <w:p>
      <w:r>
        <w:t>6) победителем Аукциона признан участник закупки с идентификационным номером заявки «120998555» (далее – Победитель).</w:t>
      </w:r>
    </w:p>
    <w:p>
      <w:r>
        <w:t>Согласно доводу жалобы Заявителя, Аукционной комиссией принято неправомерное решение о признании заявки Заявителя несоответствующей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"а"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–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протоколу подведения итогов определения поставщика (подрядчика, исполнителя) от 15.04.2026 №ИЭА1 (далее – Протокол) заявка Победителя признана соответствующей требованиям извещения о проведении Аукциона, при этом заявка Заявителя с идентификационным номером «120969663» признана несоответствующей требованиям извещения о проведении Аукциона по следующему основанию:</w:t>
      </w:r>
    </w:p>
    <w:p>
      <w:r>
        <w:t>«Несоответствие требованиям нормативных правовых актов, принятых в соответствии с ст. 14 Закона № 44-ФЗ (Отклонение по п. 4 ч. 12 ст. 48 Закона № 44-ФЗ) и требованиям извещения в части раздела «Преимущества и требования к участникам» подраздела «Ограничение допуска», а именно:</w:t>
      </w:r>
    </w:p>
    <w:p>
      <w:r>
        <w:t>Согласно подпункту «б» пункта 31 Дополнительных требований к оператору электронной площадки, оператору специализированной электронной площадки и функционированию электронной площадки, специализированной электронной площадки, утвержденных ПП РФ от 08.06.2018 г. № 656 формирование и размещение на электронной площадке, специализированной электронной площадке заявки на участие в закупке осуществляются путем заполнения экранных форм веб-интерфейса электронной площадки, специализированной электронной площадки.</w:t>
      </w:r>
    </w:p>
    <w:p>
      <w:r>
        <w:t>Таким образом, действующим законодательством предусмотрено только указание информации из Реестра российской промышленной продукции путем заполнения экранных форм веб-интерфейса электронной площадки, предоставление документов не предусмотрено.</w:t>
      </w:r>
    </w:p>
    <w:p>
      <w:r>
        <w:t>В структурированной части заявки участника по товарам 2 и 3 отсутствует указание (декларирование) номера реестровой записи из реестра российской промышленной продукции, в связи с чем заявка участника приравнивается к заявке на участие в закупке, в которой содержится предложение о поставке товара, происходящего из иностранного государства. Следовательно, условия пп. «а» п. 2 ч. 4 ст. 14 Закона № 44-ФЗ выполняются, и заявка участника подлежит отклонению.</w:t>
      </w:r>
    </w:p>
    <w:p>
      <w:r>
        <w:t>Подтверждается позицией ФАС России, озвученной на ВКС 13.03.2025 по вопросам применения правоприменительной практики».</w:t>
      </w:r>
    </w:p>
    <w:p>
      <w:r>
        <w:t>По мнению Заявителя, Аукционной комиссией неправомерно применены ограничения, предусмотренные положениями Постановления № 1875 при рассмотрении заявок участников закупки и отклонены заявки участников закупки, поскольку в составе заявки Победителя, признанной соответствующей требованиям извещения о проведении Аукциона, содержится недостоверная информация.</w:t>
      </w:r>
    </w:p>
    <w:p>
      <w:r>
        <w:t>Согласно извещению о проведении Аукциона предметом закупки является поставка расходных медицинских изделий в 2026 году (Р-50).</w:t>
      </w:r>
    </w:p>
    <w:p>
      <w:r>
        <w:t>Заказчиком в структурированной форме извещения о проведении Аукциона установлен перечень поставляемых товаров, в том числе следующий:</w:t>
      </w:r>
    </w:p>
    <w:p>
      <w:r>
        <w:t>- позиция 1 «ВИЧ1/ВИЧ2 антигены/антитела ИВД, набор, иммуноферментный анализ (ИФА)»;</w:t>
      </w:r>
    </w:p>
    <w:p>
      <w:r>
        <w:t>- позиция 2 «ВИЧ1/ВИЧ2 антигены/антитела ИВД, набор, иммуноферментный анализ (ИФА)»;</w:t>
      </w:r>
    </w:p>
    <w:p>
      <w:r>
        <w:t>- позиция 3 «ВИЧ1/ВИЧ2 антигены/антитела ИВД, набор, иммуноферментный анализ (ИФА)».</w:t>
      </w:r>
    </w:p>
    <w:p>
      <w:r>
        <w:t>Вместе с тем, Заказчиком в извещении о проведении Аукциона в отношении поставляемых товаров установлено ограничение закупок товаров, происходящих из иностранных государств, в соответствии с Постановлением № 1875.</w:t>
      </w:r>
    </w:p>
    <w:p>
      <w:r>
        <w:t>В требованиях к содержанию и составу заявки на участие в Аукционе установлено, в том числе следующее:</w:t>
      </w:r>
    </w:p>
    <w:p>
      <w:r>
        <w:t>«Установлено ограничение закупок товаров в соответствии с пп. "б" п. 1 ч. 2 ст. 14 Федерального закона от 05.04.2013 № 44-ФЗ.</w:t>
      </w:r>
    </w:p>
    <w:p>
      <w:r>
        <w:t>В соответствии с пп. "а", "б", "з" пункта 3 ППРФ № 1875 информацией и документами, подтверждающими страну происхождения товара, являются:</w:t>
      </w:r>
    </w:p>
    <w:p>
      <w:r>
        <w:t>а) происхождение товаров из РФ:</w:t>
      </w:r>
    </w:p>
    <w:p>
      <w:r>
        <w:t>- номер реестровой записи из реестра российской промышленной продукции, предусмотренного статьей 17.1 Закона № 44-ФЗ, и справка, подтверждающая наличие специального инвестиционного контракта и предусмотренная п. 1(1) ППРФ № 719, или номер реестровой записи из реестра российской промышленной продукции, содержащей в том числе:</w:t>
      </w:r>
    </w:p>
    <w:p>
      <w:r>
        <w:t>- информацию о совокупном количестве баллов за выполнение (освоение) на территории РФ соответствующих операций (условий) (если в отношении такого товара ППРФ №719 за выполнение (освоение) на территории РФ соответствующих операций (условий) установлены требования о совокупном количестве баллов), которое составляет или превышает значение, определенное ППРФ № 719, включая значение, определенное для целей осуществления закупок (если ППРФ № 719 в отношении такого товара определено значение для целей осуществления закупок);</w:t>
      </w:r>
    </w:p>
    <w:p>
      <w:r>
        <w:t>- информацию об уровне радиоэлектронной продукции (для товара, являющегося в соответствии с ППРФ № 719 радиоэлектронной продукцией первого уровня или второго уровня);</w:t>
      </w:r>
    </w:p>
    <w:p>
      <w:r>
        <w:t>б) происхождение товаров из государств - членов ЕАЭС:</w:t>
      </w:r>
    </w:p>
    <w:p>
      <w:r>
        <w:t>- номер реестровой записи из евразийского реестра промышленных товаров, порядок формирования и ведения которого устанавливается правом ЕАЭС, содержащей в том числе:</w:t>
      </w:r>
    </w:p>
    <w:p>
      <w:r>
        <w:t>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ЕАЭС;</w:t>
      </w:r>
    </w:p>
    <w:p>
      <w:r>
        <w:t>- информацию об уровне радиоэлектронной продукции (для товара, являющегося в соответствии с правом ЕАЭС радиоэлектронной продукцией первого уровня или второго уровня).</w:t>
      </w:r>
    </w:p>
    <w:p>
      <w:r>
        <w:t>абз. 3 пп. "з": для подтверждения происхождения товаров из РФ (если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соответствии с абзацем третьим подпункта "а" пункта 7 ППРФ №1875),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продукции:</w:t>
      </w:r>
    </w:p>
    <w:p>
      <w:r>
        <w:t>- указание наименования страны происхождения товара в соответствии с общероссийским классификатором, используемым для идентификации стран мира».</w:t>
      </w:r>
    </w:p>
    <w:p>
      <w:r>
        <w:t>На заседании Комиссии установлено, что в составе заявки Заявителя не продекларированы номера реестровой записи из реестра российской промышленной продукции или евразийского реестра промышленных товаров для поставляемых товаров по позициям 2 и 3.</w:t>
      </w:r>
    </w:p>
    <w:p>
      <w:r>
        <w:t>Комиссией установлено, что в составе заявки Победителя, признанной Аукционной комиссией, соответствующей требованиям извещения о проведении Аукциона, в отношении поставляемых товаров продекларированы номера реестровой записи из реестра российской промышленной продукции.</w:t>
      </w:r>
    </w:p>
    <w:p>
      <w:r>
        <w:t>При этом, Заказчиком в Требованиях к содержанию и составу заявки на участие в Аукционе установлено в том числе следующее:</w:t>
      </w:r>
    </w:p>
    <w:p>
      <w:r>
        <w:t>«документы,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закупки). а именно: Копия регистрационного удостоверения Федеральной Службы по надзору в сфере здравоохранения и социального развития (Министерства здравоохранения Российской Федерации, Министерства здравоохранения и социального развития Российской Федерации). (Основание: Постановление Правительства РФ от 27.12.2012 № 1416 «Об утверждении Правил государственной регистрации медицинских изделий») или информацию о номере такого регистрационного удостоверения (реквизиты регистрационного удостоверения) или Выписка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изделий».</w:t>
      </w:r>
    </w:p>
    <w:p>
      <w:r>
        <w:t>На заседании Комиссии установлено, что в составе заявки Победителя к поставке предложены следующие товары:</w:t>
      </w:r>
    </w:p>
    <w:p>
      <w:r>
        <w:t>- по позиции 1 «ВИЧ1/ВИЧ2 антигены/антитела ИВД, набор, иммуноферментный анализ (ИФА)» медицинское изделие «Набор реагентов для качественного определения антител к вирусу иммунодефицита человека первого и второго типов (ВИЧ-1, ВИЧ-2), антигенов р24 ВИЧ-1 и р26 ВИЧ-2 методом иммуноферментного анализа «Вирумакс ВИЧ АГ/А» с регистрационным удостоверением № РЗН 2024/22545;</w:t>
      </w:r>
    </w:p>
    <w:p>
      <w:r>
        <w:t>- по позиции 2 «ВИЧ1/ВИЧ2 антигены/антитела ИВД, набор, иммуноферментный анализ (ИФА)» медицинское изделие «Инвитролоджик ВИЧ-АГ/АТ-Ультра" набор реагентов для одновременного иммуноферментного выявления антител к вирусу иммунодефицита человека первого и второго типов (ВИЧ-1 и ВИЧ-2) и антигена р24 ВИЧ-1» с регистрационным удостоверением № РЗН 2019/8568;</w:t>
      </w:r>
    </w:p>
    <w:p>
      <w:r>
        <w:t>- по позиции 3 «ВИЧ1/ВИЧ2 антигены/антитела ИВД, набор, иммуноферментный анализ (ИФА)» медицинское изделие «Набор реагентов для одновременного выявления антител к вирусам иммунодефицита человека 1 и 2 типов (ВИЧ-1 и ВИЧ-2), ВИЧ-1 группы О и антигена р24 ВИЧ-1 методом иммуноферментного анализа, версия 2.0 ("МилаЛаб-ИФА-ВИЧ-АГАТ-ЭКСПРЕСС 2.0")» с регистрационным удостоверением № РЗН 2018/6862.</w:t>
      </w:r>
    </w:p>
    <w:p>
      <w:r>
        <w:t>При этом, в составе заявки Победителя в отношении поставляемых товаров указаны в том числе следующие характеристики:</w:t>
      </w:r>
    </w:p>
    <w:p>
      <w:r>
        <w:t>- для товара по позиции 1 по показателю «10. Допускается использование неспецифических реагентов (промывочный раствор, субстратный раствор, ТМБ, стоп-реагент) из разных серий набора, что не снижает правильность результатов ИФА» указано значение «наличие»;</w:t>
      </w:r>
    </w:p>
    <w:p>
      <w:r>
        <w:t>- для товара по позиции 2 по показателю «Объем внесения рабочего раствора ТМБ в одну лунку планшета» указано значение «100», по показателю «Объем внесения стоп-реагента в одну лунку планшета» указано значение «50», по показателю «Допускается использование неспецифических реагентов (промывочный раствор, субстратный раствор, ТМБ, стоп-реагент) из разных серий набора, что не снижает правильность результатов ИФА» указано значение «наличие» ;</w:t>
      </w:r>
    </w:p>
    <w:p>
      <w:r>
        <w:t>- для товара по позиции 3 по показателю по характеристике «Объем внесения рабочего раствора ТМБ в одну лунку планшета» указано значение «100», по показателю «Объем внесения стоп-реагента в одну лунку планшета» указано значение «100», по показателю «Допускается использование неспецифических реагентов (промывочный раствор, субстратный раствор, ТМБ, стоп-реагент) из разных серий набора, что не снижает правильность результатов ИФА» указано значение «наличие».</w:t>
      </w:r>
    </w:p>
    <w:p>
      <w:r>
        <w:t>На заседании Комиссии установлено, что Ведение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 (далее — Реестр) осуществляется Росздравнадзором в электронном виде путем внесения реестровых записей с присвоением уникального номера реестровой записи в реестр в соответствии с постановлением Правительства Российской Федерации от 30.09.2021 № 1650 (далее — Постановление № 1650).</w:t>
      </w:r>
    </w:p>
    <w:p>
      <w:r>
        <w:t>В соответствии с Постановлением № 1650 сведения, содержащиеся в Реестре, размещаются на официальном сайте Росздравнадзора в сети «Интернет». Сведения, содержащиеся в Реестре, обновляются ежедневно с сохранением всех редакций Реестра и являются общедоступными и предоставляются бесплатно органам государственной власти, органам местного самоуправления, иным юридическим лицам, а также физическим лицам.</w:t>
      </w:r>
    </w:p>
    <w:p>
      <w:r>
        <w:t>При этом вся эксплуатационная документация производителя (изготовителя) на медицинское изделие, в том числе инструкция по применению или руководство по эксплуатации медицинского изделия, входит в перечень документов, которые предоставляются для государственной регистрации медицинского изделия.</w:t>
      </w:r>
    </w:p>
    <w:p>
      <w:r>
        <w:t>Вместе с тем, на заседании Комиссии установлено, что в соответствии с инструкцией по применению медицинского изделия «Набор реагентов для качественного определения антител к вирусу иммунодефицита человека первого и второго типов (ВИЧ-1, ВИЧ-2), антигенов p24 ВИЧ-1 и p26 ВИЧ-2 методом иммуноферментного анализа "Вирумакс ВИЧ АГ/АТ"» с регистрационным удостоверением № 2024/22545, указано на недопустимость использования неспецифических реагентов.</w:t>
      </w:r>
    </w:p>
    <w:p>
      <w:r>
        <w:t>При этом, в соответствии с инструкцией по применению медицинского изделия «Инвитролоджик ВИЧ-АГ/АТ-Ультра" набор реагентов для одновременного иммуноферментного выявления антител к вирусу иммунодефицита человека первого и второго типов (ВИЧ-1 и ВИЧ-2) и антигена р24 ВИЧ-1» с регистрационным удостоверением № 2019/8568, указано на недопустимость использования неспецифических реагентов и объем внесения рабочего раствора 150 мкл.</w:t>
      </w:r>
    </w:p>
    <w:p>
      <w:r>
        <w:t>Кроме того, на заседании Комиссии представитель Заказчика представил письмо Министерства здравоохранения Российской Федерации от 17.04.2026 № 04-30847/26, согласно которому верной информацией необходимо считать информацию, приведенную в технической и эксплуатационной документации производителя с подтверждением информации по реагентам с регистрационным удостоверением № 2024/22545 недопустимо использование неспецифических реагентов, по реагентам с регистрационным удостоверением № 2019/8568 недопустимо использование неспецифических реагентов и имеют объем внесения рабочего раствора 150 мкл.</w:t>
      </w:r>
    </w:p>
    <w:p>
      <w:pPr>
        <w:pStyle w:val="Heading2"/>
      </w:pPr>
      <w:r>
        <w:t>мотивировочная часть</w:t>
      </w:r>
    </w:p>
    <w:p>
      <w:r>
        <w:t>С учетом изложенного, Комиссия приходит к выводу, что заявка Победителя не соответствует требованиям извещения о проведении Аукциона.</w:t>
      </w:r>
    </w:p>
    <w:p>
      <w:r>
        <w:t>Изучив заявку Победителя, а также документы и сведения, представленные на заседание Комиссии, Комиссия приходит к выводу, что действия Аукционной комиссии в части признания заявки Победителя соответствующей требованиям извещения о проведении Аукциона противоречат положениям Закона о контрактной системе.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Аукционной комиссией при рассмотрении заявок участников закупки положения ограничение товаров, происходящих из иностранных государств, в соответствии с Постановлением № 1875, применены неправомерно.</w:t>
      </w:r>
    </w:p>
    <w:p>
      <w:r>
        <w:t>На основании изложенного, Комиссия приходит к выводу, что действия Аукционной комиссии в части признания заявки Заявителя несоответствующей требованиям извещения о проведении Аукциона противоречат положениям Закона о контрактной системе.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«ФИКСРЭЙ»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Уполномоченному органу,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27.04.2026 № 050/06/105-12009/2026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10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info@gku-mo.ru</w:t>
      </w:r>
    </w:p>
    <w:p>
      <w:r>
        <w:t>44fz@gku-mo.ru</w:t>
      </w:r>
    </w:p>
    <w:p>
      <w:r>
        <w:t>Уполномоченный орган:</w:t>
      </w:r>
    </w:p>
    <w:p>
      <w:r>
        <w:t>Комитет по конкурентной политике Московской области</w:t>
      </w:r>
    </w:p>
    <w:p>
      <w:r>
        <w:t>torgy@mosreg.ru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OОО «ФИКСРЭЙ»</w:t>
      </w:r>
    </w:p>
    <w:p>
      <w:r>
        <w:t>info@fixray.ru</w:t>
      </w:r>
    </w:p>
    <w:p>
      <w:r>
        <w:t>ПРЕДПИСАНИЕ</w:t>
      </w:r>
    </w:p>
    <w:p>
      <w:r>
        <w:t>по делу № 050/06/105-12009/2026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27.04.2026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27.04.2026 № 050/06/105-12009/2026, принятого Комиссией по итогам рассмотрения жалобы OОО «ФИКСРЭЙ»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Заказчик), Комитета по конкурентной политике Московской области (далее – Уполномоченный орган)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расходных медицинских изделий в 2026 году (Р-50) (извещение № 0148200005426000102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Уполномоченному органу,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Заказчику, Уполномоченному органу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27.04.2026 № 050/06/105-12009/2026.</w:t>
      </w:r>
    </w:p>
    <w:p>
      <w:r>
        <w:t>Заказчику, , Уполномоченному органу,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, Уполномоченному органу, Аукционной комиссии, Оператору электронной площадки в срок до 13.05.2026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