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Дело № 202600187298002450</w:t>
      </w:r>
    </w:p>
    <w:p>
      <w:r>
        <w:rPr>
          <w:b/>
        </w:rPr>
        <w:t xml:space="preserve">УФАС: </w:t>
      </w:r>
      <w:r>
        <w:t>УФАС по Московской области</w:t>
      </w:r>
    </w:p>
    <w:p>
      <w:r>
        <w:rPr>
          <w:b/>
        </w:rPr>
        <w:t xml:space="preserve">Дата решения: </w:t>
      </w:r>
      <w:r>
        <w:t>Опубликовано в ЕИС 28.04.2026 · в тексте решения — 29.04.2026</w:t>
      </w:r>
    </w:p>
    <w:p>
      <w:r>
        <w:rPr>
          <w:b/>
        </w:rPr>
        <w:t xml:space="preserve">Исход: </w:t>
      </w:r>
      <w:r>
        <w:t>обоснована</w:t>
      </w:r>
    </w:p>
    <w:p>
      <w:r>
        <w:rPr>
          <w:b/>
        </w:rPr>
        <w:t xml:space="preserve">Закупка №: </w:t>
      </w:r>
      <w:r>
        <w:t>0348300058626000042</w:t>
      </w:r>
    </w:p>
    <w:p>
      <w:r>
        <w:rPr>
          <w:b/>
        </w:rPr>
        <w:t xml:space="preserve">Заказчик: </w:t>
      </w:r>
      <w:r>
        <w:t>ГБУЗ Московской области «Каширская больница»</w:t>
      </w:r>
    </w:p>
    <w:p>
      <w:r>
        <w:rPr>
          <w:b/>
        </w:rPr>
        <w:t xml:space="preserve">Заявитель: </w:t>
      </w:r>
      <w:r>
        <w:t>ООО «Уральская медицинская компания»</w:t>
      </w:r>
    </w:p>
    <w:p>
      <w:r>
        <w:rPr>
          <w:b/>
        </w:rPr>
        <w:t xml:space="preserve">Первоисточник в ЕИС: </w:t>
      </w:r>
      <w:r>
        <w:t>https://zakupki.gov.ru/epz/complaint/card/complaint-information.html?complaintNumber=202600187298002450</w:t>
      </w:r>
    </w:p>
    <w:p/>
    <w:p>
      <w:pPr>
        <w:pStyle w:val="Heading1"/>
      </w:pPr>
      <w:r>
        <w:t>Решение</w:t>
      </w:r>
    </w:p>
    <w:p>
      <w:pPr>
        <w:pStyle w:val="Heading2"/>
      </w:pPr>
      <w:r>
        <w:t>вводная часть</w:t>
      </w:r>
    </w:p>
    <w:p>
      <w:r>
        <w:t>Заказчик:</w:t>
      </w:r>
    </w:p>
    <w:p>
      <w:r>
        <w:t>Государственное бюджетное учреждение здравоохранения Московской области «Каширская больница»</w:t>
      </w:r>
    </w:p>
    <w:p>
      <w:r>
        <w:t>dimitrovvlv@mosreg.ru</w:t>
      </w:r>
    </w:p>
    <w:p>
      <w:r>
        <w:t>Оператор электронной площадки:</w:t>
      </w:r>
    </w:p>
    <w:p>
      <w:r>
        <w:t>АО «Сбербанк – АСТ»</w:t>
      </w:r>
    </w:p>
    <w:p>
      <w:r>
        <w:t>ko@sberbank-ast.ru</w:t>
      </w:r>
    </w:p>
    <w:p>
      <w:r>
        <w:t>Заявитель:</w:t>
      </w:r>
    </w:p>
    <w:p>
      <w:r>
        <w:t>ООО «Уральская медицинская компания»</w:t>
      </w:r>
    </w:p>
    <w:p>
      <w:r>
        <w:t>ymkayral@list.ru</w:t>
      </w:r>
    </w:p>
    <w:p>
      <w:r>
        <w:t>РЕШЕНИЕ</w:t>
      </w:r>
    </w:p>
    <w:p>
      <w:r>
        <w:t>по делу № 050/06/105-12492/2026 о нарушении</w:t>
      </w:r>
    </w:p>
    <w:p>
      <w:r>
        <w:t>законодательства Российской Федерации</w:t>
      </w:r>
    </w:p>
    <w:p>
      <w:r>
        <w:t>о контрактной системе в сфере закупок</w:t>
      </w:r>
    </w:p>
    <w:tbl>
      <w:tblPr>
        <w:tblStyle w:val="TableGrid"/>
        <w:tblW w:type="auto" w:w="0"/>
        <w:tblLook w:firstColumn="1" w:firstRow="1" w:lastColumn="0" w:lastRow="0" w:noHBand="0" w:noVBand="1" w:val="04A0"/>
      </w:tblPr>
      <w:tblGrid>
        <w:gridCol w:w="4320"/>
        <w:gridCol w:w="4320"/>
      </w:tblGrid>
      <w:tr>
        <w:tc>
          <w:tcPr>
            <w:tcW w:type="dxa" w:w="4320"/>
          </w:tcPr>
          <w:p>
            <w:r>
              <w:t>29.04.2026</w:t>
            </w:r>
          </w:p>
        </w:tc>
        <w:tc>
          <w:tcPr>
            <w:tcW w:type="dxa" w:w="4320"/>
          </w:tcPr>
          <w:p>
            <w:r>
              <w:t>Москва</w:t>
            </w:r>
          </w:p>
        </w:tc>
      </w:tr>
    </w:tbl>
    <w:p>
      <w:r>
        <w:t>Комиссия Московского областного УФАС России по контролю в сфере закупок товаров, работ, услуг для обеспечения государственных и муниципальных нужд (далее – Управление, Комиссия),</w:t>
      </w:r>
    </w:p>
    <w:p>
      <w:pPr>
        <w:pStyle w:val="Heading2"/>
      </w:pPr>
      <w:r>
        <w:t>описательная часть</w:t>
      </w:r>
    </w:p>
    <w:p>
      <w:r>
        <w:t>рассмотрев жалобу ООО «Уральская медицинская компания» (далее – Заявитель) на действия (бездействие) Государственного бюджетного учреждения здравоохранения Московской области «Каширская больница» (далее – Заказчик) при определении поставщика (подрядчика, исполнителя) путем проведения АО «Сбербанк – АСТ» (далее – Оператор электронной площадки) электронного аукциона на поставку шовного материала на 2026 год. (извещение № 0348300058626000042 на официальном сайте Единой информационной системы в сфере закупок – www.zakupki.gov.ru (далее – Официальный сайт)) (далее – Аукцион) и в результате осуществления внеплановой проверки в части доводов жалобы Заявителя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Комиссия</w:t>
      </w:r>
    </w:p>
    <w:p>
      <w:r>
        <w:t>УСТАНОВИЛА:</w:t>
      </w:r>
    </w:p>
    <w:p>
      <w:r>
        <w:t>В Управление поступила жалоба Заявителя на действия (бездействие) Заказчика при проведении Заказчиком, Оператором электронной площадки Аукциона.</w:t>
      </w:r>
    </w:p>
    <w:p>
      <w:r>
        <w:t>По мнению Заявителя его права и законные интересы нарушены действиями Заказчика, ненадлежащим образом установившего положения извещения о проведении Аукциона.</w:t>
      </w:r>
    </w:p>
    <w:p>
      <w:r>
        <w:t>В соответствии с извещением о проведении Аукциона, протоколами, составленными при определении поставщика (подрядчика, исполнителя):</w:t>
      </w:r>
    </w:p>
    <w:p>
      <w:r>
        <w:t>1) дата начала подачи заявок – 15.04.2026;</w:t>
      </w:r>
    </w:p>
    <w:p>
      <w:r>
        <w:t>2) начальная (максимальная) цена контракта – 1 110 072,84 рублей;</w:t>
      </w:r>
    </w:p>
    <w:p>
      <w:r>
        <w:t>3) дата окончания подачи заявок – 23.04.2026.</w:t>
      </w:r>
    </w:p>
    <w:p>
      <w:r>
        <w:t>Согласно доводу жалобы Заявителя, Заказчиком в нарушение норм Закона о контрактной системе в извещении о проведении Аукциона не установлены ограничения 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 1875).</w:t>
      </w:r>
    </w:p>
    <w:p>
      <w:r>
        <w:t>В соответствии с пунктами 1 и 2 части 2 статьи 14 Закона о контрактной системе Правительство Российской Федерации вправе с учетом положений части 3 настоящей статьи принимать меры, устанавливающие: 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и определяет информацию и перечень документов, которые подтверждают страну происхождения товара для целей Закона о контрактной системе, в случае принятия мер, предусмотренных пунктом 1 части 2 статьи 14 Закона о контрактной системе.</w:t>
      </w:r>
    </w:p>
    <w:p>
      <w:r>
        <w:t>Частью 3 статьи 14 Закона о контрактной системе установлено, что принятие Правительством Российской Федерации мер, предусмотренных пунктом 1 части 2 статьи 14 Закона о контрактной системе, допускается в случаях, при которых международным договором Российской Федерации предусматривается возможность непредоставления национального режима товару, происходящему из иностранного государства, работе, услуге, соответственно выполняемой, оказываемой зарегистрированным на территории иностранного государства лицом.</w:t>
      </w:r>
    </w:p>
    <w:p>
      <w:r>
        <w:t>В соответствии с пунктом 2 частью 4 статьи 14 Закона о контрактной системе установлено, что при осуществлении закупки товара, если Правительством Российской Федерации установлено, предусмотренное подпунктом «б» пункта 1 части 2 статьи 14 Закона о контрактной системе, ограничение закупок товара:</w:t>
      </w:r>
    </w:p>
    <w:p>
      <w:r>
        <w:t>а) все заявки на участие в закупке, содержащие предложения о поставке такого товара, происходящего из иностранного государства, подлежат отклонению в соответствии с настоящим Федеральным законом, если на участие в закупке подана и по результатам рассмотрения признана соответствующей требованиям извещения об осуществлении закупки, документации о закупке (если настоящим Федеральным законом предусмотрена документация о закупке) заявка, содержащая предложение о поставке такого товара российского происхождения;</w:t>
      </w:r>
    </w:p>
    <w:p>
      <w:r>
        <w:t>б) при исполнении контракта замена товара на происходящий из иностранного государства товар, в отношении которого установлено данное ограничение, если контракт предусматривает поставку товара российского происхождения, не допускается;</w:t>
      </w:r>
    </w:p>
    <w:p>
      <w:r>
        <w:t>Согласно пункту 5 части 1 статьи 43 Закона о контрактной системе информация и документы, определенные в соответствии с пунктом 2 части 2 статьи 14 Закона о контрактной системе (в случае, если в извещении об осуществлении закупки, документации о закупке (если настоящим Федеральным законом предусмотрена документация о закупке) установлены предусмотренные указанной статьей запрет, ограничение, преимущество). В 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
        <w:t>Пунктом 1 Постановления № 1875 устанавливаются:</w:t>
      </w:r>
    </w:p>
    <w:p>
      <w: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гражданами, иностранными юридическими лицами (далее - иностранные лица), по перечню согласно приложению № 1, а также закупок в рамках государственного оборонного заказа для выполнения мероприятий государственных программ Российской Федерации, государственной программы вооружения, иных мероприятий в рамках государственного оборонного заказа товаров, происходящих из иностранных государств, работ, услуг, соответственно выполняемых, оказываемых иностранными лицами;</w:t>
      </w:r>
    </w:p>
    <w:p>
      <w:r>
        <w:t>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по перечню согласно приложению № 2;</w:t>
      </w:r>
    </w:p>
    <w:p>
      <w:r>
        <w:t>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
        <w:t>Пунктом 3 Постановление № 1875 установлено, что информацией и документами, подтверждающими страну происхождения товара для целей Постановление № 1875, являются:</w:t>
      </w:r>
    </w:p>
    <w:p>
      <w:r>
        <w:t>а)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Российской Федерации - номер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содержащей в том числе:</w:t>
      </w:r>
    </w:p>
    <w:p>
      <w:r>
        <w:t>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постановлением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постановлением Правительства Российской Федерации от 17 июля 2015 г. № 719 «О подтверждении производства российской промышленной продукции» для целей осуществления закупок;</w:t>
      </w:r>
    </w:p>
    <w:p>
      <w:r>
        <w:t>информацию об уровне радиоэлектронной продукции (для товара, являющегося в соответствии с постановлением Правительства Российской Федерации от 17 июля 2015 г. №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
        <w:t>б) для подтверждения происхождения товаров, указанных в позициях 1 - 145 приложения № 1 к настоящему постановлению, позициях 1 - 433 приложения № 2 к настоящему постановлению, приложении № 3 к настоящему постановлению,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w:t>
      </w:r>
    </w:p>
    <w:p>
      <w: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
        <w:t>В соответствии с извещением о проведении Аукциона предметом закупки является поставка шовного материала на 2026 год.</w:t>
      </w:r>
    </w:p>
    <w:p>
      <w:r>
        <w:t>Заказчиком в извещении о проведении Аукциона установлено преимущество в отношении товаров российского происхождения, выполняемых работ, оказываемых услуг российскими лицами в соответствии с Постановлением № 1875.</w:t>
      </w:r>
    </w:p>
    <w:p>
      <w:r>
        <w:t>Вместе с тем, Заказчиком в извещении о проведении Аукциона для товаров «Нить хирургическая полиамидная, нерассасывающаяся, полинить», «Шовный материал из полигликолевой кислоты», «Нить хирургическая из полиолефина, мононить», «Нить хирургическая кетгутовая, простая», «Нить хирургическая из полиэфира, рассасывающаяся, полинить», «Нить хирургическая из полиолефина, мононить» установлены требования к техническим характеристикам «Длина иглы», «Изгиб иглы», «Игла», «Тип иглы», «Материал иглы».</w:t>
      </w:r>
    </w:p>
    <w:p>
      <w:r>
        <w:t>Согласно сведениям, размещенным на Официальном сайте, Заказчиком закупаются товары «Нить хирургическая полиамидная, нерассасывающаяся, полинить» КТРУ 21.20.24.120-00000018, «Шовный материал из полигликолевой кислоты» КТРУ 21.20.24.120-00000033, «Нить хирургическая из полиолефина, мононить» КТРУ 21.20.24.120-00000028, «Нить хирургическая кетгутовая, простая» КТРУ 21.20.24.120-00000036, «Нить хирургическая из полиэфира, рассасывающаяся, полинить» КТРУ 21.20.24.120-00000011, «Нить хирургическая из полиолефина, мононить» КТРУ 21.20.24.120-00000028 относящиеся к коду ОКПД2 21.20.24.120: Шовные материалы.</w:t>
      </w:r>
    </w:p>
    <w:p>
      <w:r>
        <w:t>На заседании Комиссии установлено, что код ОКПД2 21.20.24.120: «Шовные материалы», выбранный для описания закупаемого медицинского изделия входит в Приложение № 2 к Постановлению № 1875.</w:t>
      </w:r>
    </w:p>
    <w:p>
      <w:r>
        <w:t>Вместе с тем, согласно пункту 385 перечня Приложения № 2 к Постановлению № 1875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отношении товара ОКПД2 21.20.24.120 «Иглы хирургические; инструменты колющие; шприцы», в которую входит код ОКПД2 21.20.24.120: Шовные материалы.</w:t>
      </w:r>
    </w:p>
    <w:p>
      <w:r>
        <w:t>Комиссия отмечает, что в соответствии с подпунктом «д» пункта 4 Постановления № 1875 установлено, что позиции приложения № 1 к настоящему постановлению и приложения № 2 к настоящему постановлению применяются, если в объект закупки включены товар, работа, услуга, наименования которых указаны в графе «Наименование товара, работы, услуги» и которые включены в код, указанный в графе «Код товара, работы, услуги по Общероссийскому классификатору продукции по видам экономической деятельности ОК 034-2014 (КПЕС 2008)", или если в объект закупки включен товар, наименование которого указано в графе "Наименование товара" и который включен в код, указанный в графе "Код товара по Общероссийскому классификатору продукции по видам экономической деятельности ОК 034-2014 (КПЕС 2008)". При этом если в объект закупки включено медицинское изделие, соответствующая позиция применяется, если закупаемое медицинское изделие также относится к указанному в графе "Наименование товара, работы, услуги" или графе "Наименование товара" коду вида медицинского изделия в соответствии с номенклатурной классификацией медицинских изделий, утвержденной Министерством здравоохранения Российской Федерации.</w:t>
      </w:r>
    </w:p>
    <w:p>
      <w:r>
        <w:t>Таким образом, соответствующая "защитная" мера распространяется на всю указанную в позиции перечней № 1 - № 3 группу товаров, работ, услуг по ОКПД 2, то есть на все товары, работы, услуги, включенные в указанную в соответствующей позиции перечней № 1 - № 3 группировку по ОКПД 2.</w:t>
      </w:r>
    </w:p>
    <w:p>
      <w:r>
        <w:t>При этом, Заказчиком в извещении о проведении Аукциона ограничения товаров, происходящих из иностранных государств, предусмотренные Постановлением № 1875 не установлены.</w:t>
      </w:r>
    </w:p>
    <w:p>
      <w:pPr>
        <w:pStyle w:val="Heading2"/>
      </w:pPr>
      <w:r>
        <w:t>мотивировочная часть</w:t>
      </w:r>
    </w:p>
    <w:p>
      <w:r>
        <w:t>Таким образом, Комиссия приходит к выводу, что действия Заказчика в части не установления в извещении о проведении Аукциона ограничения товаров, происходящих из иностранных государств, предусмотренных Постановлением № 1875, противоречат требованиям Закона о контрактной системе.</w:t>
      </w:r>
    </w:p>
    <w:p>
      <w:r>
        <w:t>Вместе с тем, представитель Заказчика на заседании Комиссии не предоставил документов и сведений, однозначно свидетельствующих об обратном.</w:t>
      </w:r>
    </w:p>
    <w:p>
      <w:r>
        <w:t>Следовательно, довод жалобы Заявителя является обоснованным.</w:t>
      </w:r>
    </w:p>
    <w:p>
      <w:r>
        <w:t>С учетом изложенного Комиссия приходит к выводу о том, что действия Заказчика нарушают пункт 2 части 2 статьи 14 Закона о контрактной системе, что содержит признаки состава административного правонарушения, предусмотренного частью 5 статьи 7.30.1 Кодекса Российской Федерации об административных правонарушениях.</w:t>
      </w:r>
    </w:p>
    <w:p>
      <w:r>
        <w:t>На основании изложенного и руководствуясь частью 1 статьи 2, пунктом 1 части 15, пунктом 2 части 22 статьи 99, частью 8 статьи 106, частью 1 статьи 112 Закона о контрактной системе, Комиссия</w:t>
      </w:r>
    </w:p>
    <w:p>
      <w:pPr>
        <w:pStyle w:val="Heading2"/>
      </w:pPr>
      <w:r>
        <w:t>резолютивная часть</w:t>
      </w:r>
    </w:p>
    <w:p>
      <w:r>
        <w:t>РЕШИЛА:</w:t>
      </w:r>
    </w:p>
    <w:p>
      <w:r>
        <w:t>Признать жалобу ООО «Уральская Медицинская Компания» обоснованной.</w:t>
      </w:r>
    </w:p>
    <w:p>
      <w:r>
        <w:t>Признать в действиях Заказчика нарушения пункта 2 части 2 статьи 14 Закона о контрактной системе.</w:t>
      </w:r>
    </w:p>
    <w:p>
      <w:r>
        <w:t>Заказчику, Оператору электронной площадки обязательное для исполнения выдать предписание об устранении допущенных нарушений Закона о контрактной системе.</w:t>
      </w:r>
    </w:p>
    <w:p>
      <w:r>
        <w:t>Материалы дела от 29.04.2026 № 050/06/105-12492/2026 по выявленным нарушениям Закона о контрактной системе передать соответствующему должностному лицу Управления для рассмотрения вопроса о возбуждении дела об административном правонарушении.</w:t>
      </w:r>
    </w:p>
    <w:p>
      <w:r>
        <w:t>Настоящее решение может быть обжаловано в арбитражном суде в течение трех месяцев в установленном законом порядке.</w:t>
      </w:r>
    </w:p>
    <w:p>
      <w:r>
        <w:t>7</w:t>
      </w:r>
    </w:p>
    <w:p>
      <w:r>
        <w:t>6</w:t>
      </w:r>
    </w:p>
    <w:p>
      <w:pPr>
        <w:pStyle w:val="Heading1"/>
      </w:pPr>
      <w:r>
        <w:t>Предписание</w:t>
      </w:r>
    </w:p>
    <w:p>
      <w:pPr>
        <w:pStyle w:val="Heading2"/>
      </w:pPr>
      <w:r>
        <w:t>вводная часть</w:t>
      </w:r>
    </w:p>
    <w:p>
      <w:r>
        <w:t>Заказчик:</w:t>
      </w:r>
    </w:p>
    <w:p>
      <w:r>
        <w:t>Государственное бюджетное учреждение здравоохранения Московской области «Каширская больница»</w:t>
      </w:r>
    </w:p>
    <w:p>
      <w:r>
        <w:t>dimitrovvlv@mosreg.ru</w:t>
      </w:r>
    </w:p>
    <w:p>
      <w:r>
        <w:t>Оператор электронной площадки:</w:t>
      </w:r>
    </w:p>
    <w:p>
      <w:r>
        <w:t>АО «Сбербанк – АСТ»</w:t>
      </w:r>
    </w:p>
    <w:p>
      <w:r>
        <w:t>ko@sberbank-ast.ru</w:t>
      </w:r>
    </w:p>
    <w:p>
      <w:r>
        <w:t>Заявитель:</w:t>
      </w:r>
    </w:p>
    <w:p>
      <w:r>
        <w:t>ООО «Уральская медицинская компания»</w:t>
      </w:r>
    </w:p>
    <w:p>
      <w:r>
        <w:t>ymkayral@list.ru</w:t>
      </w:r>
    </w:p>
    <w:p>
      <w:r>
        <w:t>ПРЕДПИСАНИЕ</w:t>
      </w:r>
    </w:p>
    <w:p>
      <w:r>
        <w:t>по делу № 050/06/105-12492/2026 об устранении нарушений</w:t>
      </w:r>
    </w:p>
    <w:p>
      <w:r>
        <w:t>законодательства Российской Федерации о контрактной системе в сфере закупок</w:t>
      </w:r>
    </w:p>
    <w:p>
      <w:r>
        <w:t>29.04.2026 г. Москва</w:t>
      </w:r>
    </w:p>
    <w:p>
      <w:r>
        <w:t>Комиссия Московского областного УФАС России в сфере закупок товаров, работ, услуг для обеспечения государственных и муниципальных нужд Управления Федеральной антимонопольной службы по Московской области (далее – Управление, Комиссия),</w:t>
      </w:r>
    </w:p>
    <w:p>
      <w:r>
        <w:t>на основании решения от 29.04.2026 № 050/06/105-12492/2026, принятого Комиссией по итогам рассмотрения жалобы ООО «Уральская медицинская компания» (далее – Заявитель) на действия (бездействие) Государственного бюджетного учреждения здравоохранения Московской области «Каширская больница» (далее – Заказчик) при определении поставщика (подрядчика, исполнителя) путем проведения АО «Сбербанк – АСТ» (далее – Оператор электронной площадки) электронного аукциона на поставку шовного материала на 2026 год. (извещение № 0348300058626000042 на официальном сайте Единой информационной системы в сфере закупок – www.zakupki.gov.ru (далее – Официальный сайт)) (далее – Аукцион) и в результате осуществления внеплановой проверки в соответствии с пунктом 1 части 15 статьи 99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Комиссия</w:t>
      </w:r>
    </w:p>
    <w:p>
      <w:pPr>
        <w:pStyle w:val="Heading2"/>
      </w:pPr>
      <w:r>
        <w:t>резолютивная часть</w:t>
      </w:r>
    </w:p>
    <w:p>
      <w:r>
        <w:t>ПРЕДПИСЫВАЕТ:</w:t>
      </w:r>
    </w:p>
    <w:p>
      <w:r>
        <w:t>1. Заказчику, Аукционной комиссии отменить все Протоколы, составленные при осуществлении закупки;</w:t>
      </w:r>
    </w:p>
    <w:p>
      <w:r>
        <w:t>2. Оператору электронной площадки не позднее 1 рабочего дня со дня исполнения пункта 1 настоящего предписания:</w:t>
      </w:r>
    </w:p>
    <w:p>
      <w:r>
        <w:t>- уведомить участников закупки, подавших заявки на участие в Аукционе, об отмене Протоколов, составленных при осуществлении закупок, о прекращении действия заявок, поданных на участие в Аукционе;</w:t>
      </w:r>
    </w:p>
    <w:p>
      <w:r>
        <w:t>- прекратить блокирование операций по счетам для проведения операций по обеспечению участия в открытом аукционе в электронной форме, открытых участникам закупки, подавшим заявки на участие в Аукционе, в отношении денежных средств в размере обеспечения заявки на участие в Аукционе.</w:t>
      </w:r>
    </w:p>
    <w:p>
      <w:r>
        <w:t>3. Заказчику:</w:t>
      </w:r>
    </w:p>
    <w:p>
      <w:r>
        <w:t>- привести извещение о проведении Аукциона в соответствие с требованиями законодательства Российской Федерации о контрактной системе в сфере закупок и с учетом решения от 29.04.2026 № 050/06/105-12492/2026 и разместить соответствующее извещение на Официальном сайте.</w:t>
      </w:r>
    </w:p>
    <w:p>
      <w:r>
        <w:t>- назначить новую дату окончания срока подачи заявок на участие в Аукционе, дату подведения итогов, дату проведения Аукциона, а также разместить на Официальном сайте информацию о новой дате окончания срока подачи заявок на участие в Аукционе, дате проведения Аукциона и дате подведения итогов. При этом дата окончания срока подачи заявок на участие в Аукционе должна быть назначена не ранее чем через 7 дней со дня размещения на Официальном сайте соответствующей извещению о проведении Аукциона.</w:t>
      </w:r>
    </w:p>
    <w:p>
      <w:r>
        <w:t>4. Оператору электронной площадки не позднее 1 рабочего дня со дня исполнения пункта 3 настоящего предписания:</w:t>
      </w:r>
    </w:p>
    <w:p>
      <w:r>
        <w:t>- назначить время проведения Аукциона и разместить на электронной площадке информацию о времени проведения Аукциона;</w:t>
      </w:r>
    </w:p>
    <w:p>
      <w:r>
        <w:t>- уведомить участников закупки, подавших заявки на участие в Аукционе, о новой дате окончания срока подачи заявок на участие в Аукционе, дате и времени проведения Аукциона, дате подведения итогов Аукциона, а также о возможности подать новые заявки на участие в Аукционе.</w:t>
      </w:r>
    </w:p>
    <w:p>
      <w:r>
        <w:t>5. Заказчику, Аукционной комиссии, Оператору электронной площадки осуществить дальнейшее проведение процедуры определения поставщика (подрядчика, исполнителя) в соответствии с требованиями законодательства Российской Федерации о контрактной системе в сфере закупок и с учетом решения от 29.04.2026 № 050/06/105-12492/2026.</w:t>
      </w:r>
    </w:p>
    <w:p>
      <w:r>
        <w:t>6. Заказчику, Аукционной комиссии, Оператору электронной площадки в срок до 15.05.2026 исполнить настоящее предписание и представить в Управление подтверждение исполнения настоящего предписания в письменном виде, а также электронной почте to50@fas.gov.ru.</w:t>
      </w:r>
    </w:p>
    <w:p>
      <w:r>
        <w:t>Невыполнение в установленный срок предписания влечет наложение административного штрафа на должностных лиц в соответствии с частью 7 статьи 19.5 Кодекса Российской Федерации об административных правонарушениях.</w:t>
      </w:r>
    </w:p>
    <w:p>
      <w:r>
        <w:t>3</w:t>
      </w:r>
    </w:p>
    <w:p/>
    <w:p>
      <w:r>
        <w:rPr>
          <w:i/>
          <w:sz w:val="16"/>
        </w:rPr>
        <w:t>Источник данных — ЕИС, zakupki.gov.ru (публичный реестр жалоб). Сервис не является официальным ресурсом ЕИС/Минфина и не аффилирован с ними.</w:t>
      </w:r>
    </w:p>
    <w:p>
      <w:r>
        <w:rPr>
          <w:i/>
          <w:sz w:val="16"/>
        </w:rPr>
        <w:t>Материал носит справочный характер; актуальность и полнота не гарантируются. Юридически значимые сведения проверяйте на первоисточнике на zakupki.gov.ru.</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