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202600187298003989</w:t>
      </w:r>
    </w:p>
    <w:p>
      <w:r>
        <w:rPr>
          <w:b/>
        </w:rPr>
        <w:t xml:space="preserve">УФАС: </w:t>
      </w:r>
      <w:r>
        <w:t>УФАС по Московской области</w:t>
      </w:r>
    </w:p>
    <w:p>
      <w:r>
        <w:rPr>
          <w:b/>
        </w:rPr>
        <w:t xml:space="preserve">Дата решения: </w:t>
      </w:r>
      <w:r>
        <w:t>11.06.2026</w:t>
      </w:r>
    </w:p>
    <w:p>
      <w:r>
        <w:rPr>
          <w:b/>
        </w:rPr>
        <w:t xml:space="preserve">Исход: </w:t>
      </w:r>
      <w:r>
        <w:t>обоснована</w:t>
      </w:r>
    </w:p>
    <w:p>
      <w:r>
        <w:rPr>
          <w:b/>
        </w:rPr>
        <w:t xml:space="preserve">Закупка №: </w:t>
      </w:r>
      <w:r>
        <w:t>0348100034926000010</w:t>
      </w:r>
    </w:p>
    <w:p>
      <w:r>
        <w:rPr>
          <w:b/>
        </w:rPr>
        <w:t xml:space="preserve">Заказчик: </w:t>
      </w:r>
      <w:r>
        <w:t>Дмитровский рыбохозяйственный технологический институт (Филиал) федерального государственного бюджетного образовательного учреждения высшего образования «Астраханский государственный технический университет»</w:t>
      </w:r>
    </w:p>
    <w:p>
      <w:r>
        <w:rPr>
          <w:b/>
        </w:rPr>
        <w:t xml:space="preserve">Заявитель: </w:t>
      </w:r>
      <w:r>
        <w:t>ООО «СК ЦДС»</w:t>
      </w:r>
    </w:p>
    <w:p>
      <w:r>
        <w:rPr>
          <w:b/>
        </w:rPr>
        <w:t xml:space="preserve">Первоисточник в ЕИС: </w:t>
      </w:r>
      <w:r>
        <w:t>https://zakupki.gov.ru/epz/complaint/card/complaint-information.html?complaintNumber=202600187298003989</w:t>
      </w:r>
    </w:p>
    <w:p/>
    <w:p>
      <w:pPr>
        <w:pStyle w:val="Heading1"/>
      </w:pPr>
      <w:r>
        <w:t>Решение</w:t>
      </w:r>
    </w:p>
    <w:p>
      <w:pPr>
        <w:pStyle w:val="Heading2"/>
      </w:pPr>
      <w:r>
        <w:t>вводная часть</w:t>
      </w:r>
    </w:p>
    <w:p>
      <w:r>
        <w:t>Заказчик:</w:t>
      </w:r>
    </w:p>
    <w:p>
      <w:r>
        <w:t>Дмитровский рыбохозяйственный технологический институт (филиал) федерального государственного бюджетного образовательного учреждения высшего образования «Астраханский государственный технический университет»</w:t>
      </w:r>
    </w:p>
    <w:p>
      <w:r>
        <w:t>drti_agtu@mail.ru</w:t>
      </w:r>
    </w:p>
    <w:p>
      <w:r>
        <w:t>Оператор электронной площадки:</w:t>
      </w:r>
    </w:p>
    <w:p>
      <w:r>
        <w:t>АО «Сбербанк – АСТ»</w:t>
      </w:r>
    </w:p>
    <w:p>
      <w:r>
        <w:t>Большой Саввинский пер., д. 12, стр. 9, Москва, 119435</w:t>
      </w:r>
    </w:p>
    <w:p>
      <w:r>
        <w:t>ko@sberbank-ast.ru</w:t>
      </w:r>
    </w:p>
    <w:p>
      <w:r>
        <w:t>Заявитель:</w:t>
      </w:r>
    </w:p>
    <w:p>
      <w:r>
        <w:t>ООО СК ЦДС</w:t>
      </w:r>
    </w:p>
    <w:p>
      <w:r>
        <w:t>torgi32167@yandex.ru</w:t>
      </w:r>
    </w:p>
    <w:p>
      <w:r>
        <w:t>РЕШЕНИЕ</w:t>
      </w:r>
    </w:p>
    <w:p>
      <w:r>
        <w:t>по делу № 050/06/105-19311/2026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11.06.2026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СК ЦДС (далее – Заявитель) на действия (бездействие) Дмитровского рыбохозяйственного технологического института (филиала) федерального государственного бюджетного образовательного учреждения высшего образования «Астраханский государственный технический университет» (далее – Заказчик) при определении поставщика (подрядчика, исполнителя) путем проведения АО «Сбербанк – АСТ» (далее – Оператор электронной площадки) открытого конкурса в электронной форме на Капитальный ремонт здания и помещений объекта Учебно-лабораторный корпус Российская Федерация, Московская область, Дмитровский городской округ, посёлок Рыбное, дом № 29 (кадастровый номер 50:04:0280120:905) (извещения 0348100034926000010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Конкурса.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Конкурса.</w:t>
      </w:r>
    </w:p>
    <w:p>
      <w:r>
        <w:t>В соответствии с извещением о проведении Конкурса, протоколами, составленными при определении поставщика (подрядчика, исполнителя):</w:t>
      </w:r>
    </w:p>
    <w:p>
      <w:r>
        <w:t>1) извещение о проведении Конкурса размещено – 28.05.2026;</w:t>
      </w:r>
    </w:p>
    <w:p>
      <w:r>
        <w:t>2) начальная (максимальная) цена контракта – 9 999 993,57 рублей;</w:t>
      </w:r>
    </w:p>
    <w:p>
      <w:r>
        <w:t>3) дата окончания подачи заявок – 15.06.2026.</w:t>
      </w:r>
    </w:p>
    <w:p>
      <w:r>
        <w:t>Согласно доводу жалобы Заявителя, Заказчиком неправомерно установлено требование к участникам закупки о наличии членства саморегулируемой организации в области строительства, реконструкции, капитального ремонта объектов капитального строительства.</w:t>
      </w:r>
    </w:p>
    <w:p>
      <w:r>
        <w:t>Согласно пункту 1 части 1 статьи 31 Закона о контрактной системе при осуществлении закупки заказчик устанавливает требование к участникам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
        <w:t>В соответствии с частью 6 статьи 31 Закона о контрактной системе заказчики не вправе устанавливать требования к участникам закупок в нарушение требований Закона о контрактной системе.</w:t>
      </w:r>
    </w:p>
    <w:p>
      <w:r>
        <w:t>В соответствии с частью 1 статьи 55.8 Градостроительного кодекса Российской Федерации (далее - ГрК Российской Федерации) установлено, что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настоящим Кодексом.</w:t>
      </w:r>
    </w:p>
    <w:p>
      <w:r>
        <w:t>Согласно части 8 статьи 55.5 ГрК Российской Федерации требования к членам саморегулируемой организации, выполняющим инженерные изыскания, осуществляющим подготовку проектной документации, строительство, реконструкцию, капитальный ремонт, снос особо опасных, технически сложных и уникальных объектов, дифференцированные с учетом технической сложности и потенциальной опасности таких объектов, устанавливаются во внутренних документах саморегулируемой организации и не могут быть ниже минимально установленных Правительством Российской Федерации.</w:t>
      </w:r>
    </w:p>
    <w:p>
      <w:r>
        <w:t>В соответствии с частью 2 статьи 52 ГрК РФ работы по договорам о строительстве, реконструкции, капитальном ремонте объектов капитального строительства,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 строительного подряда),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 строительства, реконструкции, капитального ремонта объектов капитального строительства, если иное не установлено настоящей статьей.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 Работы по договорам о строительстве, реконструкции, капитальном ремонте объектов капитального строительства,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
        <w:t>Частью 2.1 статьи 52 ГрК РФ установлено, что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десяти миллионов рублей.</w:t>
      </w:r>
    </w:p>
    <w:p>
      <w:r>
        <w:t>В соответствии с положениями ГрК РФ минимальный размер взноса в компенсационный фонд возмещения вреда должен быть сформирован в соответствии с требованиями части 12 статьи 55.16 ГрК РФ,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части 13 статьи 55.16 ГрК РФ.</w:t>
      </w:r>
    </w:p>
    <w:p>
      <w:r>
        <w:t>В извещении о проведении Конкурса Заказчиком установлено в том числе следующее:</w:t>
      </w:r>
    </w:p>
    <w:p>
      <w:r>
        <w:t>«1 Единые требования к участникам закупок в соответствии с ч. 1 ст. 31 Закона № 44-ФЗ</w:t>
      </w:r>
    </w:p>
    <w:p>
      <w:r>
        <w:t>2 Требования к участникам закупок в соответствии с ч. 1.1 ст. 31 Закона № 44-ФЗ</w:t>
      </w:r>
    </w:p>
    <w:p>
      <w:r>
        <w:t>3 Требование об отсутствии в реестре недобросовестных поставщиков (подрядчиков, исполнителей) информации, 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p>
    <w:p>
      <w:r>
        <w:t>Вместе с тем, в Требованиях к содержанию и составу заявки на участие в Конкурсе Заказчиком установлено в том числе следующее:</w:t>
      </w:r>
    </w:p>
    <w:p>
      <w:r>
        <w:t>«) документы, подтверждающие соответствие участника закупки требованиям, установленным пунктом 1 части 1 статьи 31 Федерального закона от 05.04.2013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от 05.04.2013 № 44-ФЗ, если иное не предусмотрено Федеральным законом от 05.04.2013 № 44-ФЗ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настоящего Федерального закона, если иное не предусмотрено настоящим Федеральным законом):</w:t>
      </w:r>
    </w:p>
    <w:p>
      <w:r>
        <w:t>а) Документы, подтверждающие соответствие участника закупки требованиям, установленным пунктом 1 части 1 статьи 31 Федерального закона от 05.04.2013 г. № 44-ФЗ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Минимальный размер взноса участника закупки в компенсационный фонд возмещения вреда должен быть сформирован в соответствии с требованиями ч. 12 ст. 55.16 Градостроительного кодекса Российской Федерации, минимальный размер взноса участника закупки в компенсационный фонд обеспечения договорных обязательств должен быть сформирован в соответствии с требованиями ч. 13 ст. 55.16 Градостроительного кодекса Российской Федерации. Уровень ответственности члена саморегулируемой организации должен быть не ниже предложения участника закупки о цене контракта.</w:t>
      </w:r>
    </w:p>
    <w:p>
      <w:r>
        <w:t>*за исключением случаев, перечисленных в ч. 2.1 и 2.2. ст. 52 Градостроительного кодекса РФ.</w:t>
      </w:r>
    </w:p>
    <w:p>
      <w:r>
        <w:t>Участник вправе предоставить информацию из единого реестра сведений о членах саморегулируемых организаций и их обязательствах в любой свободной форме, подтверждающую, что участник закупки является членом саморегулируемой организации в области строительства, реконструкции, капитального ремонта объектов капитального строительства.</w:t>
      </w:r>
    </w:p>
    <w:p>
      <w:r>
        <w:t>Информация об участнике закупки должна содержаться в Едином реестре сведений о членах саморегулируемых организаций и их обязательствах.</w:t>
      </w:r>
    </w:p>
    <w:p>
      <w:r>
        <w:t>Комиссия будет осуществлять проверку наличия сведений об участнике в Едином реестре сведений о членах саморегулируемых организаций и их обязательствах».</w:t>
      </w:r>
    </w:p>
    <w:p>
      <w:r>
        <w:t>При этом, согласно извещению о проведении Конкурса объектом закупки является капитальный ремонт здания и помещений объекта Учебно-лабораторный корпус Российская Федерация, Московская область, Дмитровский городской округ, посёлок Рыбное, дом № 29 (кадастровый номер 50:04:0280120:905)с начальной максимальной ценой контракта - 9 999 993,57 рублей.</w:t>
      </w:r>
    </w:p>
    <w:p>
      <w:pPr>
        <w:pStyle w:val="Heading2"/>
      </w:pPr>
      <w:r>
        <w:t>мотивировочная часть</w:t>
      </w:r>
    </w:p>
    <w:p>
      <w:r>
        <w:t>Таким образом, Комиссия приходит к выводу, что действия Заказчика в части установления требование к участникам закупки о наличии членства саморегулируемой организации в области строительства, реконструкции, капитального ремонта объектов капитального строительства противоречат требованиям Закона о контрактной системе.</w:t>
      </w:r>
    </w:p>
    <w:p>
      <w:r>
        <w:t>При этом, представитель Заказчика на заседании Комиссии с доводом жалобы Заявителя согласился.</w:t>
      </w:r>
    </w:p>
    <w:p>
      <w:r>
        <w:t>На основании изложенного Комиссия приходит к выводу о том, что действия Заказчика нарушают пункт 3 части 2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Вместе с тем, на заседании Комиссии установлено, что Заказчиком в редакции извещения о проведении Конкурса от 09.06.2026 №ИИ1 в ред. 2, внесены изменения в части довода жалобы Заявителя.</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СК ЦДС обоснованной.</w:t>
      </w:r>
    </w:p>
    <w:p>
      <w:r>
        <w:t>Признать в действиях Заказчика нарушение пункта 3 части 2 статьи 42 Закона о контрактной системе.</w:t>
      </w:r>
    </w:p>
    <w:p>
      <w:r>
        <w:t>Заказчику,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заказчик внес изменения.</w:t>
      </w:r>
    </w:p>
    <w:p>
      <w:r>
        <w:t>Передать материалы дела от 11.06.2026 № 050/06/105-19311/2026 по выявленным нарушениям Закона о контрактной системе соответствующему должностному лицу Управления для рассмотрения вопроса о возбуждении дел об административных правонарушениях.</w:t>
      </w:r>
    </w:p>
    <w:p>
      <w:r>
        <w:t>Настоящее решение может быть обжаловано в арбитражном суде в течение трех месяцев в установленном законом порядке.</w:t>
      </w:r>
    </w:p>
    <w:p>
      <w:r>
        <w:t>5</w:t>
      </w:r>
    </w:p>
    <w:p>
      <w:r>
        <w:t>6</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