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202600187298004645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01.07.2026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0348200078026000016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культуры «Сергиево-посадский государственный историко-художественный музей-заповедник»</w:t>
      </w:r>
    </w:p>
    <w:p>
      <w:r>
        <w:rPr>
          <w:b/>
        </w:rPr>
        <w:t xml:space="preserve">Заявитель: </w:t>
      </w:r>
      <w:r>
        <w:t>ООО «СИНКИ»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https://zakupki.gov.ru/epz/complaint/card/complaint-information.html?complaintNumber=202600187298004645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Федеральное государственное бюджетное учреждение культуры «Сергиево-Посадский государственный историко-художественный музей-заповедник»</w:t>
      </w:r>
    </w:p>
    <w:p>
      <w:r>
        <w:t>k.slugba.muzei@yandex.ru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«Синки»</w:t>
      </w:r>
    </w:p>
    <w:p>
      <w:r>
        <w:t>Belousov@sinki.pro</w:t>
      </w:r>
    </w:p>
    <w:p>
      <w:r>
        <w:t>РЕШЕНИЕ</w:t>
      </w:r>
    </w:p>
    <w:p>
      <w:r>
        <w:t>по делу № 050/06/105-22454/2026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01.07.2026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«Синки» (далее – Заявитель) на действия (бездействие) Федерального государственного бюджетного учреждения культуры «Сергиево-Посадский государственный историко-художественный музей-заповедник» (далее – Заказчик) при определении поставщика (подрядчика, исполнителя) путем проведения ООО «РТС-тендер» (далее – Оператор электронной площадки) открытого конкурса в электронной форме на оказание услуг по расширению мультимедийного контента и дополнительного оснащения выставки «Любовью и единением спасемся» (извещение № 0348200078026000016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Конкурса.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Конкурса.</w:t>
      </w:r>
    </w:p>
    <w:p>
      <w:r>
        <w:t>В соответствии с извещением о проведении Конкурса, протоколами, составленными при определении поставщика (подрядчика, исполнителя):</w:t>
      </w:r>
    </w:p>
    <w:p>
      <w:r>
        <w:t>1) извещение о проведении Конкурса размещено – 05.06.2026;</w:t>
      </w:r>
    </w:p>
    <w:p>
      <w:r>
        <w:t>2) начальная (максимальная) цена контракта – 14 808 000,00 рублей;</w:t>
      </w:r>
    </w:p>
    <w:p>
      <w:r>
        <w:t>3) дата окончания подачи заявок – 26.06.2026.</w:t>
      </w:r>
    </w:p>
    <w:p>
      <w:r>
        <w:t>Согласно доводу жалобы Заявителя, Заказчиком в нарушение подпункта «г» пункта 4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 1875), в состав лота включены различные товары, подлежащие закупке в рамках отдельного лота.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пункту 15 части 1 статьи 42 Закона о контрактной системе извещение об осуществлении закупки должно содержать информацию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п. 1 ч. 2 ст. 14 Закона о контрактной системе в отношении товара (в том числе поставляемого при выполнении закупаемой работы, оказании закупаемой услуги), работы, услуги, являющихся объектом закупки.</w:t>
      </w:r>
    </w:p>
    <w:p>
      <w:r>
        <w:t>Подпунктом «г» пункта 4 Постановления № 1875 определено, что при осуществлении закупок в соответствии с Законом о контрактной системе, Федеральным законом "О закупках товаров, работ, услуг отдельными видами юридических лиц", за исключением закупок у единственного поставщика (подрядчика, исполнителя) и закупок у единственного поставщика (исполнителя, подрядчика) соответственно, не могут быть включены в предмет одного контракта (одного лота), одного договора (одного лота)</w:t>
      </w:r>
    </w:p>
    <w:p>
      <w:r>
        <w:t>товары, указанные в позиции 237 приложения № 2 к Постановлению № 1875, громкоговорители, усилители электрические звуковых частот, установки электрических усилителей звука, соответствующие кодам 26.40.42.110, 26.40.43.110, 26.40.43.120 по Общероссийскому классификатору продукции по видам экономической деятельности ОК 034-2014 (КПЕС 2008), из числа товаров, указанных в позиции 241 приложения № 2 к Постановлению № 1875, с другими товарами, а также микрофоны и подставки для них, соответствующие коду 26.40.41.000 по Общероссийскому классификатору продукции по видам экономической деятельности ОК 034-2014 (КПЕС 2008), из числа товаров, указанных в позиции 241 приложения № 2 к настоящему постановлению, с другими товарами.</w:t>
      </w:r>
    </w:p>
    <w:p>
      <w:r>
        <w:t>В соответствии с извещением о проведении Конкурса предметом закупки является оказание услуг по расширению мультимедийного контента и дополнительного оснащения выставки "Любовью и единением спасемся".</w:t>
      </w:r>
    </w:p>
    <w:p>
      <w:r>
        <w:t>Заказчиком в извещении о проведении Конкурса установлен перечень поставляемых товаров, в том числе следующий:</w:t>
      </w:r>
    </w:p>
    <w:p>
      <w:r>
        <w:t>- товар «Аппаратура для воспроизведения звука прочая» с кодом ОКПД2 26.40.31.190 «Аппаратура для воспроизведения звука прочая»;</w:t>
      </w:r>
    </w:p>
    <w:p>
      <w:r>
        <w:t>- товар «Сабвуфер» с кодом позиции КТРУ 26.40.43.110-00000002 «Сабвуфер», относящийся к коду ОКПД2 26.40.43.110: Усилители электрические звуковых частот;</w:t>
      </w:r>
    </w:p>
    <w:p>
      <w:r>
        <w:t>- товар «Акустическая система» с кодом позиции КТРУ 26.40.31.190-00000010 «Акустическая система», относящийся к коду ОКПД2 26.40.31.190: Аппаратура для воспроизведения звука прочая</w:t>
      </w:r>
    </w:p>
    <w:p>
      <w:r>
        <w:t>Вместе с тем, согласно пункту 237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ОКПД2 26.40.31.190 «Аппаратура для воспроизведения звука прочая», в которую входит товар «Акустическая система» с кодом позиции КТРУ 26.40.31.190-00000010.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изложенного, Комиссия приходит к выводу, что действия Заказчика в части объединения в один лот товаров в нарушение подпункта «г» пункта 4 Постановления № 1875 противоречат положениям Закона о контрактной системе.</w:t>
      </w:r>
    </w:p>
    <w:p>
      <w:r>
        <w:t>Вместе с тем представитель Заказчика не представил доказательств, свидетельствующих об обратном.</w:t>
      </w:r>
    </w:p>
    <w:p>
      <w:r>
        <w:t>Таким образом, вышеуказанные действия Заказчика нарушают пункт 1 части 2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«Синки» обоснованной.</w:t>
      </w:r>
    </w:p>
    <w:p>
      <w:r>
        <w:t>Признать в действиях Заказчика нарушение пункта 1 части 2 статьи 42 Закона о контрактной системе.</w:t>
      </w:r>
    </w:p>
    <w:p>
      <w:r>
        <w:t>Заказчику,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01.07.2026 № 050/06/105-22454/2026 по выявленным нарушениям Закона о контрактной системе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Федеральное государственное бюджетное учреждение культуры «Сергиево-Посадский государственный историко-художественный музей-заповедник»</w:t>
      </w:r>
    </w:p>
    <w:p>
      <w:r>
        <w:t>k.slugba.muzei@yandex.ru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«Синки»</w:t>
      </w:r>
    </w:p>
    <w:p>
      <w:r>
        <w:t>Belousov@sinki.pro</w:t>
      </w:r>
    </w:p>
    <w:p>
      <w:r>
        <w:t>ПРЕДПИСАНИЕ</w:t>
      </w:r>
    </w:p>
    <w:p>
      <w:r>
        <w:t>по делу № 050/06/105-22454/2026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01.07.2026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01.07.2026 № 050/06/105-22454/2026, принятого Комиссией по итогам рассмотрения жалобы ООО «Синки» (далее – Заявитель) на действия (бездействие) Федерального государственного бюджетного учреждения культуры «Сергиево-Посадский государственный историко-художественный музей-заповедник» (далее – Заказчик) при определении поставщика (подрядчика, исполнителя) путем проведения ООО «РТС-тендер» (далее – Оператор электронной площадки) открытого конкурса в электронной форме на оказание услуг по расширению мультимедийного контента и дополнительного оснащения выставки «Любовью и единением спасемся» (извещение № 0348200078026000016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Конкурсной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Конкурсе, об отмене Протоколов, составленных при осуществлении закупок, о прекращении действия заявок, поданных на участие в Конкурсе;</w:t>
      </w:r>
    </w:p>
    <w:p>
      <w:r>
        <w:t>- прекратить блокирование операций по счетам для проведения операций по обеспечению участия в Конкурсе, открытых участникам закупки, подавшим заявки на участие в Конкурсе, в отношении денежных средств в размере обеспечения заявки на участие в Конкурсе.</w:t>
      </w:r>
    </w:p>
    <w:p>
      <w:r>
        <w:t>3. Заказчику аннулировать определение поставщика (подрядчика, исполнителя) путем проведения Оператором электронной площадки Конкурса (извещение № 0348200078026000016 на Официальном сайте), а также разместить на Официальном сайте информацию об аннулировании.</w:t>
      </w:r>
    </w:p>
    <w:p>
      <w:r>
        <w:t>4. Оператору электронной площадки обеспечить возможность исполнения пункта 1 настоящего предписания и не позднее 1 рабочего дня со дня исполнения пункта 1 настоящего предписания прекратить блокирование операций по счетам для проведения операций по обеспечению участия в Конкурсе, открытых участникам закупки, подавшим заявки на участие в Конкурсе, в отношении денежных средств в размере обеспечения заявки на участие в Конкурсе.</w:t>
      </w:r>
    </w:p>
    <w:p>
      <w:r>
        <w:t>5. Заказчику, Оператору электронной площадки в срок до 15.07.2026 исполнить настоящее предписание и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