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202600187298005940</w:t>
      </w:r>
    </w:p>
    <w:p>
      <w:r>
        <w:rPr>
          <w:b/>
        </w:rPr>
        <w:t xml:space="preserve">УФАС: </w:t>
      </w:r>
      <w:r>
        <w:t>УФАС по Московской области</w:t>
      </w:r>
    </w:p>
    <w:p>
      <w:r>
        <w:rPr>
          <w:b/>
        </w:rPr>
        <w:t xml:space="preserve">Дата решения: </w:t>
      </w:r>
      <w:r>
        <w:t>Опубликовано в ЕИС 06.08.2026 · в тексте решения — 07.08.2026</w:t>
      </w:r>
    </w:p>
    <w:p>
      <w:r>
        <w:rPr>
          <w:b/>
        </w:rPr>
        <w:t xml:space="preserve">Исход: </w:t>
      </w:r>
      <w:r>
        <w:t>обоснована</w:t>
      </w:r>
    </w:p>
    <w:p>
      <w:r>
        <w:rPr>
          <w:b/>
        </w:rPr>
        <w:t xml:space="preserve">Закупка №: </w:t>
      </w:r>
      <w:r>
        <w:t>0848300046026000415</w:t>
      </w:r>
    </w:p>
    <w:p>
      <w:r>
        <w:rPr>
          <w:b/>
        </w:rPr>
        <w:t xml:space="preserve">Заказчик: </w:t>
      </w:r>
      <w:r>
        <w:t>Муниципальное бюджетное учреждение дополнительного образования «Спортивная школа «Виктория»</w:t>
      </w:r>
    </w:p>
    <w:p>
      <w:r>
        <w:rPr>
          <w:b/>
        </w:rPr>
        <w:t xml:space="preserve">Заявитель: </w:t>
      </w:r>
      <w:r>
        <w:t>ООО «Борус-ст»</w:t>
      </w:r>
    </w:p>
    <w:p>
      <w:r>
        <w:rPr>
          <w:b/>
        </w:rPr>
        <w:t xml:space="preserve">Первоисточник в ЕИС: </w:t>
      </w:r>
      <w:r>
        <w:t>https://zakupki.gov.ru/epz/complaint/card/complaint-information.html?complaintNumber=202600187298005940</w:t>
      </w:r>
    </w:p>
    <w:p/>
    <w:p>
      <w:pPr>
        <w:pStyle w:val="Heading1"/>
      </w:pPr>
      <w:r>
        <w:t>Решение</w:t>
      </w:r>
    </w:p>
    <w:p>
      <w:pPr>
        <w:pStyle w:val="Heading2"/>
      </w:pPr>
      <w:r>
        <w:t>вводная часть</w:t>
      </w:r>
    </w:p>
    <w:p>
      <w:r>
        <w:t>Заказчик: Муниципальное бюджетное учреждение дополнительного образования «Спортивная школа «Виктория»</w:t>
      </w:r>
    </w:p>
    <w:p>
      <w:r>
        <w:t>victoria_sport@mail.ru</w:t>
      </w:r>
    </w:p>
    <w:p>
      <w:r>
        <w:t>Уполномоченное учреждение: Муниципальное казенное учреждение «Егорьевский центр закупок»</w:t>
      </w:r>
    </w:p>
    <w:p>
      <w:r>
        <w:t>zakupki.ecz@yandex.ru</w:t>
      </w:r>
    </w:p>
    <w:p>
      <w:r>
        <w:t>Оператор электронной площадки:</w:t>
      </w:r>
    </w:p>
    <w:p>
      <w:r>
        <w:t>ООО «РТС-тендер»</w:t>
      </w:r>
    </w:p>
    <w:p>
      <w:r>
        <w:t>ko@rts-tender.ru</w:t>
      </w:r>
    </w:p>
    <w:p>
      <w:r>
        <w:t>Заявитель:</w:t>
      </w:r>
    </w:p>
    <w:p>
      <w:r>
        <w:t>ООО «Борус-СТ»</w:t>
      </w:r>
    </w:p>
    <w:p>
      <w:r>
        <w:t>sov@st43.ru</w:t>
      </w:r>
    </w:p>
    <w:p>
      <w:r>
        <w:t>РЕШЕНИЕ</w:t>
      </w:r>
    </w:p>
    <w:p>
      <w:r>
        <w:t>по делу № 050/06/105-28040/2026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07.08.2026</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«Борус-СТ» (далее – Заявитель) на действия (бездействие) Муниципального бюджетного учреждения дополнительного образования «Спортивная школа «Виктория» (далее – Заказчик) и Муниципального казенного учреждения «Егорьевский центр закупок»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электронного аукциона на приобретение Трактора с навесным оборудованием для МБУ ДО СШ «Виктория» в рамках инициативного бюджетирования (извещение № 0848300046026000415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Уполномоченным учреждением, Оператором электронной площадки Аукциона.</w:t>
      </w:r>
    </w:p>
    <w:p>
      <w:r>
        <w:t>По мнению Заявителя его права и законные интересы нарушены действиями Аукционной комиссии, неправомерно признавшей заявку Заявителя несоответствующей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16.07.2026;</w:t>
      </w:r>
    </w:p>
    <w:p>
      <w:r>
        <w:t>начальная максимальная цена контракта - 4 995 719,97 руб.;</w:t>
      </w:r>
    </w:p>
    <w:p>
      <w:r>
        <w:t>дата окончания подачи заявок – 29.07.2026;</w:t>
      </w:r>
    </w:p>
    <w:p>
      <w:r>
        <w:t>на участие в Аукционе подано 8 заявок от участников закупки, 6 заявок из которых признаны соответствующими требованиям извещения о проведении Аукциона.</w:t>
      </w:r>
    </w:p>
    <w:p>
      <w:r>
        <w:t>Согласно доводу жалобы Заявителя, Аукционной комиссии неправомерно принято решение о признании заявки Заявителя несоответствующей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1 частью 4 статьи 14 Закона о контрактной системе установлено, что при осуществлении закупки товара, если Правительством Российской Федерации установлен предусмотренный подпунктом "а" пункта 1 части 2 настоящей статьи запрет закупок товара:</w:t>
      </w:r>
    </w:p>
    <w:p>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
        <w:t>б) заключение контракта на поставку такого товара, происходящего из иностранного государства, с единственным поставщиком не допускается;</w:t>
      </w:r>
    </w:p>
    <w:p>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
        <w:t>информацию об уровне радиоэлектронной продукции (для товара, являющегося в соответствии Постановлением № 719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Протоколу подведения итогов определения поставщика (подрядчика, исполнителя) от 31.07.2026 №ИЭА (далее – Протокол) заявка Заявителя с идентификационным номером «121683091» признана несоответствующей требованиям извещения о проведении Аукциона по следующему основанию:</w:t>
      </w:r>
    </w:p>
    <w:p>
      <w:r>
        <w:t>«Непредставление документов, предусмотренных п. 5 ч. 1 ст. 43 Закона № 44-ФЗ (Отклонение по п. 5 ч. 12 ст. 48 Закона № 44-ФЗ), а именно: в составе заявки участника закупки в отношении товара «Трактор с навесным оборудованием» продекларирован номер реестровой записи из реестра российской промышленной продукции № 10350089 на продукцию «Машина дорожная, модели ЧЛМЗ МД.03», что не соответствуют предмету закупки. Таким образом, участник считается не предоставившим информацию, установленную в «Требованиях к содержанию, составу заявки» в соответствии с пунктом 2 части 2 статьи 14 Федерального закона № 44-ФЗ, подтверждающую соблюдение установленного в извещении запрета закупок товаров, происходящих из иностранных государств. В этом случае на основании п. 5 ч. 1 ст. 43 Закона № 44-ФЗ заявка приравнивается к заявке, в которой содержится предложение о поставке товаров, происходящих из иностранного государства. На основании пп. а) п. 1 ч. 4 ст. 14 ФЗ-44 заявка на участие в закупке, содержащая предложение о поставке товара, происходящего из иностранного государства, подлежит отклонению».</w:t>
      </w:r>
    </w:p>
    <w:p>
      <w:r>
        <w:t>Согласно извещению о проведении Аукциона объектом закупки является приобретение Трактора с навесным оборудованием для МБУ ДО СШ «Виктория» в рамках инициативного бюджетирования.</w:t>
      </w:r>
    </w:p>
    <w:p>
      <w:r>
        <w:t>Заказчиком в извещении о проведении Аукциона в отношении поставляемого товара «Трактор» с кодом позиции КТРУ 28.30.20.000-00000031 установлен запрет товаров, происходящих из иностранных государств в соответствии с Постановлением № 1875.</w:t>
      </w:r>
    </w:p>
    <w:p>
      <w:r>
        <w:t>Заказчиком в требованиях к содержанию и составу заявки на участие в Аукциона установлено в том числе следующее:</w:t>
      </w:r>
    </w:p>
    <w:p>
      <w:r>
        <w:t>Установлен запрет закупок товаров в соответствии с пп. "а" п. 1 ч. 2 ст. 14 Федерального закона от 05.04.2013 № 44-ФЗ.</w:t>
      </w:r>
    </w:p>
    <w:p>
      <w:r>
        <w:t>В соответствии с пп. "а", "б" пункта 3 ППРФ № 1875 информацией и документами, подтверждающими страну происхождения товара, являются:</w:t>
      </w:r>
    </w:p>
    <w:p>
      <w:r>
        <w:t>а) происхождение товаров из РФ:</w:t>
      </w:r>
    </w:p>
    <w:p>
      <w:r>
        <w:t>- номер реестровой записи из реестра российской промышленной продукции, предусмотренного ст.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w:t>
      </w:r>
    </w:p>
    <w:p>
      <w:r>
        <w:t>-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w:t>
      </w:r>
    </w:p>
    <w:p>
      <w:r>
        <w:t>-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w:t>
      </w:r>
    </w:p>
    <w:p>
      <w:r>
        <w:t>б) происхождение товаров из государств - членов ЕАЭС:</w:t>
      </w:r>
    </w:p>
    <w:p>
      <w:r>
        <w:t>- номер реестровой записи из евразийского реестра промышленных товаров, содержащей в том числе:</w:t>
      </w:r>
    </w:p>
    <w:p>
      <w:r>
        <w:t>-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r>
        <w:t>- информацию об уровне радиоэлектронной продукции (для товара, являющегося в соответствии с правом ЕАЭС радиоэлектронной продукцией первого уровня или радиоэлектронной продукцией второго уровня)».</w:t>
      </w:r>
    </w:p>
    <w:p>
      <w:r>
        <w:t>Кроме того, на заседании Комиссии установлено, что Заказчиком для товара «Трактор» с кодом позиции КТРУ 28.30.20.000-00000031 установлены требования к техническим характеристикам, в том числе следующие:</w:t>
      </w:r>
    </w:p>
    <w:p>
      <w:r>
        <w:t>- по показателю «Наличие в комплекте косилки-кустореза» установлено значение «Да»;</w:t>
      </w:r>
    </w:p>
    <w:p>
      <w:r>
        <w:t>- по показателю «Наличие в комплекте фронтального ковша» установлено значение «Да»;</w:t>
      </w:r>
    </w:p>
    <w:p>
      <w:r>
        <w:t>- по показателю «Наличие в комплекте фронтального погрузчика» установлено значение «Да»;</w:t>
      </w:r>
    </w:p>
    <w:p>
      <w:r>
        <w:t>- по показателю «Тип косилки» установлено значение «Навесная»;</w:t>
      </w:r>
    </w:p>
    <w:p>
      <w:r>
        <w:t>- по показателю «Наличие в комплекте универсального двухстороннего гидроповоротного отвала» установлено значение «Да»;</w:t>
      </w:r>
    </w:p>
    <w:p>
      <w:r>
        <w:t>- по показателю «Наличие коммунальной механической щетки» установлено значение «Да»;</w:t>
      </w:r>
    </w:p>
    <w:p>
      <w:r>
        <w:t>- по показателю «Наличие в комплекте навесного экскаватора» установлено значение «Да».</w:t>
      </w:r>
    </w:p>
    <w:p>
      <w:r>
        <w:t>На заседании Комиссии установлено, что в составе заявки Заявителя продекларирован номер реестровой записи 10350089 из реестра российской промышленной продукции на продукцию «Машина дорожная, модели ЧЛМЗ МД.03», а также установлены характеристики, не противоречащие предмету закупки и извещению о проведении Аукциона.</w:t>
      </w:r>
    </w:p>
    <w:p>
      <w:r>
        <w:t>При этом, Комиссия отмечает, что совокупность установленных Заказчиком требований к поставляемому товару не позволяет прийти к выводу о том, что заявка Заявителя противоречит установленным требованиям.</w:t>
      </w:r>
    </w:p>
    <w:p>
      <w:pPr>
        <w:pStyle w:val="Heading2"/>
      </w:pPr>
      <w:r>
        <w:t>мотивировочная часть</w:t>
      </w:r>
    </w:p>
    <w:p>
      <w:r>
        <w:t>Таким образом, изучив заявку участника закупки, а также документы и сведения, представленные на заседании Комиссии и размещенные на Официальном сайте, Комиссия приходит к выводу, что заявка Заявителя не противоречит требованиям извещения о проведении Аукциона по основаниям, указанным в Протоколе.</w:t>
      </w:r>
    </w:p>
    <w:p>
      <w:r>
        <w:t>На основании изложенного, Комиссия приходит к выводу, что действия Аукционной комиссии в части признания заявки Заявителя несоответствующей требованиям извещения о проведении Аукциона противоречат положениям Закона о контрактной системе.</w:t>
      </w:r>
    </w:p>
    <w:p>
      <w:r>
        <w:t>Следовательно, действия Аукционной комиссии в части признания заявки Заявителя несоответствующей требованиям извещения о проведении Аукциона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«Борус-СТ» обоснованной.</w:t>
      </w:r>
    </w:p>
    <w:p>
      <w:r>
        <w:t>Признать в действиях Аукционной комиссии нарушения пункта 1 части 5 статьи 49 Закона о контрактной системе.</w:t>
      </w:r>
    </w:p>
    <w:p>
      <w:r>
        <w:t>Заказчику, Уполномоченному учреждению,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07.08.2026 № 050/06/105-28040/2026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5</w:t>
      </w:r>
    </w:p>
    <w:p>
      <w:pPr>
        <w:pStyle w:val="Heading1"/>
      </w:pPr>
      <w:r>
        <w:t>Предписание</w:t>
      </w:r>
    </w:p>
    <w:p>
      <w:pPr>
        <w:pStyle w:val="Heading2"/>
      </w:pPr>
      <w:r>
        <w:t>вводная часть</w:t>
      </w:r>
    </w:p>
    <w:p>
      <w:r>
        <w:t>Заказчик: Муниципальное бюджетное учреждение дополнительного образования «Спортивная школа «Виктория»</w:t>
      </w:r>
    </w:p>
    <w:p>
      <w:r>
        <w:t>victoria_sport@mail.ru</w:t>
      </w:r>
    </w:p>
    <w:p>
      <w:r>
        <w:t>Уполномоченное учреждение: Муниципальное казенное учреждение «Егорьевский центр закупок»</w:t>
      </w:r>
    </w:p>
    <w:p>
      <w:r>
        <w:t>zakupki.ecz@yandex.ru</w:t>
      </w:r>
    </w:p>
    <w:p>
      <w:r>
        <w:t>Оператор электронной площадки:</w:t>
      </w:r>
    </w:p>
    <w:p>
      <w:r>
        <w:t>ООО «РТС-тендер»</w:t>
      </w:r>
    </w:p>
    <w:p>
      <w:r>
        <w:t>ko@rts-tender.ru</w:t>
      </w:r>
    </w:p>
    <w:p>
      <w:r>
        <w:t>Заявитель:</w:t>
      </w:r>
    </w:p>
    <w:p>
      <w:r>
        <w:t>ООО «Борус-СТ»</w:t>
      </w:r>
    </w:p>
    <w:p>
      <w:r>
        <w:t>sov@st43.ru</w:t>
      </w:r>
    </w:p>
    <w:p>
      <w:r>
        <w:t>ПРЕДПИСАНИЕ</w:t>
      </w:r>
    </w:p>
    <w:p>
      <w:r>
        <w:t>по делу № 050/06/105-28040/2026</w:t>
      </w:r>
    </w:p>
    <w:p>
      <w:r>
        <w:t>об устранении нарушений законодательства Российской Федерации</w:t>
      </w:r>
    </w:p>
    <w:p>
      <w:r>
        <w:t>о контрактной системе в сфере закупок</w:t>
      </w:r>
    </w:p>
    <w:p>
      <w:r>
        <w:t>07.08.2026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07.08.2026 № 050/06/105-28040/2026, принятого Комиссией по итогам рассмотрения жалобы ООО «Борус-СТ» (далее – Заявитель) на действия (бездействие) Муниципального бюджетного учреждения дополнительного образования «Спортивная школа «Виктория» (далее – Заказчик) и Муниципального казенного учреждения «Егорьевский центр закупок»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электронного аукциона на приобретение Трактора с навесным оборудованием для МБУ ДО СШ «Виктория» в рамках инициативного бюджетирования (извещение № 0848300046026000415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Уполномоченному учреждению,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Уполномоченному учреждению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07.08.2026 № 050/06/105-28040/2026.</w:t>
      </w:r>
    </w:p>
    <w:p>
      <w:r>
        <w:t>Заказчику, Уполномоченному учреждению,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Уполномоченному учреждению, Аукционной комиссии, Оператору электронной площадки в срок до 21.08.2026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