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202600187298006626</w:t>
      </w:r>
    </w:p>
    <w:p>
      <w:r>
        <w:rPr>
          <w:b/>
        </w:rPr>
        <w:t xml:space="preserve">УФАС: </w:t>
      </w:r>
      <w:r>
        <w:t>УФАС по Московской области</w:t>
      </w:r>
    </w:p>
    <w:p>
      <w:r>
        <w:rPr>
          <w:b/>
        </w:rPr>
        <w:t xml:space="preserve">Дата решения: </w:t>
      </w:r>
      <w:r>
        <w:t>31.08.2026</w:t>
      </w:r>
    </w:p>
    <w:p>
      <w:r>
        <w:rPr>
          <w:b/>
        </w:rPr>
        <w:t xml:space="preserve">Исход: </w:t>
      </w:r>
      <w:r>
        <w:t>обоснована</w:t>
      </w:r>
    </w:p>
    <w:p>
      <w:r>
        <w:rPr>
          <w:b/>
        </w:rPr>
        <w:t xml:space="preserve">Закупка №: </w:t>
      </w:r>
      <w:r>
        <w:t>0348300446426000045</w:t>
      </w:r>
    </w:p>
    <w:p>
      <w:r>
        <w:rPr>
          <w:b/>
        </w:rPr>
        <w:t xml:space="preserve">Заказчик: </w:t>
      </w:r>
      <w:r>
        <w:t>ГБУЗ Московской области «Шаховская больница»</w:t>
      </w:r>
    </w:p>
    <w:p>
      <w:r>
        <w:rPr>
          <w:b/>
        </w:rPr>
        <w:t xml:space="preserve">Заявитель: </w:t>
      </w:r>
      <w:r>
        <w:t>Мельничкин Евгений Владимирович</w:t>
      </w:r>
    </w:p>
    <w:p>
      <w:r>
        <w:rPr>
          <w:b/>
        </w:rPr>
        <w:t xml:space="preserve">Первоисточник в ЕИС: </w:t>
      </w:r>
      <w:r>
        <w:t>https://zakupki.gov.ru/epz/complaint/card/complaint-information.html?complaintNumber=202600187298006626</w:t>
      </w:r>
    </w:p>
    <w:p/>
    <w:p>
      <w:pPr>
        <w:pStyle w:val="Heading1"/>
      </w:pPr>
      <w:r>
        <w:t>Решение</w:t>
      </w:r>
    </w:p>
    <w:p>
      <w:pPr>
        <w:pStyle w:val="Heading2"/>
      </w:pPr>
      <w:r>
        <w:t>вводная часть</w:t>
      </w:r>
    </w:p>
    <w:p>
      <w:r>
        <w:t>Заказчик:</w:t>
      </w:r>
    </w:p>
    <w:p>
      <w:r>
        <w:t>Государственное бюджетное учреждение здравоохранения Московской области «Шаховская больница»</w:t>
      </w:r>
    </w:p>
    <w:p>
      <w:r>
        <w:t>shapochkinvs@mail.ru</w:t>
      </w:r>
    </w:p>
    <w:p>
      <w:r>
        <w:t>Оператор электронной площадки:</w:t>
      </w:r>
    </w:p>
    <w:p>
      <w:r>
        <w:t>ООО «РТС-тендер»</w:t>
      </w:r>
    </w:p>
    <w:p>
      <w:r>
        <w:t>ko@rts-tender.ru</w:t>
      </w:r>
    </w:p>
    <w:p>
      <w:r>
        <w:t>Заявитель:</w:t>
      </w:r>
    </w:p>
    <w:p>
      <w:r>
        <w:t>ИП Мельничкин Евгений Владимирович</w:t>
      </w:r>
    </w:p>
    <w:p>
      <w:r>
        <w:t>evgenymelnichkin@tutamail.com</w:t>
      </w:r>
    </w:p>
    <w:p>
      <w:r>
        <w:t>РЕШЕНИЕ</w:t>
      </w:r>
    </w:p>
    <w:p>
      <w:r>
        <w:t>по делу № 050/06/105-31152/2026 о нарушении</w:t>
      </w:r>
    </w:p>
    <w:p>
      <w:r>
        <w:t>законодательства Российской Федерации</w:t>
      </w:r>
    </w:p>
    <w:p>
      <w:r>
        <w:t>о контрактной системе в сфере закупок</w:t>
      </w:r>
    </w:p>
    <w:tbl>
      <w:tblPr>
        <w:tblStyle w:val="TableGrid"/>
        <w:tblW w:type="auto" w:w="0"/>
        <w:tblLook w:firstColumn="1" w:firstRow="1" w:lastColumn="0" w:lastRow="0" w:noHBand="0" w:noVBand="1" w:val="04A0"/>
      </w:tblPr>
      <w:tblGrid>
        <w:gridCol w:w="4320"/>
        <w:gridCol w:w="4320"/>
      </w:tblGrid>
      <w:tr>
        <w:tc>
          <w:tcPr>
            <w:tcW w:type="dxa" w:w="4320"/>
          </w:tcPr>
          <w:p>
            <w:r>
              <w:t>31.08.2026</w:t>
            </w:r>
          </w:p>
        </w:tc>
        <w:tc>
          <w:tcPr>
            <w:tcW w:type="dxa" w:w="4320"/>
          </w:tcPr>
          <w:p>
            <w:r>
              <w:t>Москва</w:t>
            </w:r>
          </w:p>
        </w:tc>
      </w:tr>
    </w:tbl>
    <w:p>
      <w:r>
        <w:t>Комиссия Московского областного УФАС России по контролю в сфере закупок товаров, работ, услуг для обеспечения государственных и муниципальных нужд (далее – Управление, Комиссия)</w:t>
      </w:r>
    </w:p>
    <w:p>
      <w:pPr>
        <w:pStyle w:val="Heading2"/>
      </w:pPr>
      <w:r>
        <w:t>описательная часть</w:t>
      </w:r>
    </w:p>
    <w:p>
      <w:r>
        <w:t>рассмотрев жалобу ИП Мельничкина Евгения Владимировича (далее – Заявитель) на действия (бездействие) Государственного бюджетного учреждения здравоохранения Московской области «Шаховская больница» (далее – Заказчик) при определении поставщика (подрядчика, исполнителя) путем проведения ООО «РТС-тендер» (далее – Оператор электронной площадки) открытого конкурса в электронной форме на выполнение работ по текущему ремонту Выполнение работ по аварийному ремонту системы отопления в отделении женской консультации и гинекологии ОСУ ГБУЗ Московской области «Шаховская больница» (извещение № 0348300446426000045 на официальном сайте Единой информационной системы в сфере закупок – www.zakupki.gov.ru (далее – Официальный сайт)) (далее – Конкурс) и в результате осуществления внеплановой проверки в части доводов жалобы Заявителя в соответствии с пунктом 1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Комиссия</w:t>
      </w:r>
    </w:p>
    <w:p>
      <w:r>
        <w:t>УСТАНОВИЛА:</w:t>
      </w:r>
    </w:p>
    <w:p>
      <w:r>
        <w:t>В Управление поступила жалоба Заявителя на действия (бездействие) Заказчика при проведении Заказчиком, Оператором электронной площадки Конкурса.</w:t>
      </w:r>
    </w:p>
    <w:p>
      <w:r>
        <w:t>По мнению Заявителя его права и законные интересы нарушены действиями Заказчика ненадлежащим образом установившего положения извещения о проведении Конкурса.</w:t>
      </w:r>
    </w:p>
    <w:p>
      <w:r>
        <w:t>В соответствии с извещением о проведении Конкурса, протоколами, составленными при определении поставщика (подрядчика, исполнителя):</w:t>
      </w:r>
    </w:p>
    <w:p>
      <w:r>
        <w:t>1) извещение о проведении Конкурса размещено – 10.08.2026;</w:t>
      </w:r>
    </w:p>
    <w:p>
      <w:r>
        <w:t>2) начальная (максимальная) цена контракта – 2 498 638,25 рублей;</w:t>
      </w:r>
    </w:p>
    <w:p>
      <w:r>
        <w:t>3) дата окончания подачи заявок – 26.08.2026;</w:t>
      </w:r>
    </w:p>
    <w:p>
      <w:r>
        <w:t>4) на участие в Конкурсе подано 2 заявки от участников закупки, признанные соответствующими требованиям о проведении Конкурса.</w:t>
      </w:r>
    </w:p>
    <w:p>
      <w:r>
        <w:t>1. Согласно доводу жалобы Заявителя, Заказчиком в извещении о проведении Конкурса не установлены дополнительные требования к участникам закупки в соответствии с позицией 15 приложения Постановления Правительства РФ от 29.12.2021 г. № 2571 «О дополнительных требованиях к участникам закупки отдельных видов товаров, работ, услуг для обеспечения государственных и муниципальных нужд, а также об информации и документах, подтверждающих соответствие участников закупки указанным дополнительным требованиям, и признании утратившими силу некоторых актов и отдельных положений актов Правительства Российской Федерации» (далее – Постановление № 2571).</w:t>
      </w:r>
    </w:p>
    <w:p>
      <w:r>
        <w:t>В соответствии с пунктом 12 части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ЕИС и размещает в ЕИС извещение об осуществлении закупки, содержащее информацию о требованиях, предъявляемых к участникам закупки в соответствии с частями 2 и 2.1 (при наличии таких требований) статьи 31 Закона о контрактной системе, и исчерпывающий перечень документов, подтверждающих соответствие участника закупки таким требованиям, а также требование, предъявляемое к участникам закупки в соответствии с частью 1.1 статьи 31 Закона о контрактной системе (при наличии такого требования).</w:t>
      </w:r>
    </w:p>
    <w:p>
      <w:r>
        <w:t>В соответствии с частями 2, 3 статьи 31 Закона о контрактной системе Правительство Российской Федерации вправе устанавливать к участникам закупок отдельных видов товаров, работ, услуг, закупки которых осуществляются путем проведения конкурсов или Конкурсов, дополнительные требования, в том числе к наличию опыта работы, связанного с предметом контракта, и деловой репутации, а также перечень документов, которые подтверждают соответствие участников закупок дополнительным требованиям, установленным в части 2 статьи 31 Закона о контрактной системе.</w:t>
      </w:r>
    </w:p>
    <w:p>
      <w:r>
        <w:t>Согласно части 4 статьи 31 Закона о контрактной системе в случае установления Правительством Российской Федерации в соответствии с частью 2 статьи 31 Закона о контрактной системе дополнительных требований к участникам закупок заказчики при определении поставщиков (подрядчиков, исполнителей) обязаны устанавливать такие дополнительные требования.</w:t>
      </w:r>
    </w:p>
    <w:p>
      <w:r>
        <w:t>В соответствии с частью 6 статьи 31 Закона о контрактной системе 6 Заказчики не вправе устанавливать требования к участникам закупок в нарушение требований настоящего Федерального закона.</w:t>
      </w:r>
    </w:p>
    <w:p>
      <w:r>
        <w:t>Согласно подпункту «а» пункта 3 Постановления № 2571 положения настоящего постановления применяются при проведении конкурентных способов определения поставщиков (подрядчиков, исполнителей), при этом позиция 15 приложения применяются в случае, если при осуществлении закупки начальная (максимальная) цена контракта превышает 1 млн. рублей.</w:t>
      </w:r>
    </w:p>
    <w:p>
      <w:r>
        <w:t>Согласно позиции 15 приложения к Постановлению № 2571 к участникам закупки при выполнении работ по текущему ремонту зданий, сооружений предъявляется требование о наличии у участника закупки следующего опыта выполнения работ:</w:t>
      </w:r>
    </w:p>
    <w:p>
      <w:r>
        <w:t>1) опыт исполнения договора, предусматривающего выполнение работ по текущему ремонту зданий, сооружений;</w:t>
      </w:r>
    </w:p>
    <w:p>
      <w:r>
        <w:t>2) опыт исполнения договора, предусматривающего выполнение работ по строительству, реконструкции, капитальному ремонту объекта капитального строительства.</w:t>
      </w:r>
    </w:p>
    <w:p>
      <w:r>
        <w:t>Цена выполненных работ по договору, предусмотренному пунктом 1 или 2 настоящей графы настоящей позиции, должна составлять не менее 20 процентов начальной (максимальной) цены контракта, заключаемого по результатам определения поставщика (подрядчика, исполнителя).</w:t>
      </w:r>
    </w:p>
    <w:p>
      <w:r>
        <w:t>На заседании Комиссии установлено, что предметом закупки является выполнение работ по текущему ремонту Выполнение работ по аварийному ремонту системы отопления в отделении женской консультации и гинекологии ОСУ ГБУЗ Московской области «Шаховская больница».</w:t>
      </w:r>
    </w:p>
    <w:p>
      <w:r>
        <w:t>Кроме того, Заказчиком в отношении объекта закупки установлен код ОКПД2 43.22.1: «Работы по монтажу систем водопровода, канализации, отопления, вентиляции и кондиционирования воздуха», с начальной максимальной ценой контракта 2 498 638,25 рублей.</w:t>
      </w:r>
    </w:p>
    <w:p>
      <w:r>
        <w:t>При этом, Заказчиком в сметной документации перечислен перечень работ, относящихся к текущему ремонту, в том числе следующий:</w:t>
      </w:r>
    </w:p>
    <w:p>
      <w:r>
        <w:t>«Разборка трубопроводов из водогазопроводных труб диаметром: свыше 25 до 32 мм;</w:t>
      </w:r>
    </w:p>
    <w:p>
      <w:r>
        <w:t>Сборка узла трубопровода водоснабжения и отопления из многослойного полипропилена, армированного стекловолокном, раструбная сварка, наружный диаметр: 25 мм;</w:t>
      </w:r>
    </w:p>
    <w:p>
      <w:r>
        <w:t>Прокладка внутренних трубопроводов водоснабжения и отопления из многослойных полипропиленовых труб, из заранее собранных узлов, наружным диаметром: 25 мм».</w:t>
      </w:r>
    </w:p>
    <w:p>
      <w:r>
        <w:t>Вместе с тем, на заседании Комиссии установлено, что Заказчиком в извещении о проведении Конкурса, не установлены дополнительные требования к участникам закупки в соответствии с позицией 15 приложения к Постановлению № 2571.</w:t>
      </w:r>
    </w:p>
    <w:p>
      <w:pPr>
        <w:pStyle w:val="Heading2"/>
      </w:pPr>
      <w:r>
        <w:t>мотивировочная часть</w:t>
      </w:r>
    </w:p>
    <w:p>
      <w:r>
        <w:t>Изучив документы и сведения, Комиссия приходит к выводу, что действия Заказчика в части не установления дополнительных требований к участникам закупки в соответствии с позицией 15 приложения к Постановлению № 2571 противоречат положениям Закона о контрактной системе.</w:t>
      </w:r>
    </w:p>
    <w:p>
      <w:r>
        <w:t>Таким образом, действия Заказчика нарушают часть 4 статьи 31 Закона о контрактной системе и содержат признаки состава административного правонарушения, предусмотренного частью 5 статьи 7.30.1 Кодекса Российской Федерации об административных правонарушениях.</w:t>
      </w:r>
    </w:p>
    <w:p>
      <w:r>
        <w:t>Следовательно, довод жалобы Заявителя является обоснованным.</w:t>
      </w:r>
    </w:p>
    <w:p>
      <w:r>
        <w:t>В ходе проведения внеплановой проверки Комиссией установлено в том числе следующее:</w:t>
      </w:r>
    </w:p>
    <w:p>
      <w:r>
        <w:t>2. Согласно пункту 11 части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следующую информацию: критерии оценки заявок на участие в конкурсах, величины значимости этих критериев в соответствии с настоящим Федеральным законом.</w:t>
      </w:r>
    </w:p>
    <w:p>
      <w:r>
        <w:t>Пунктом 4 части 2 статьи 42 Закона о контрактной системе извещение об осуществлении закупки, если иное не предусмотрено настоящим Федеральным законом, должно содержать, в том числе порядок рассмотрения и оценки заявок на участие в конкурсах в соответствии с настоящим Федеральным законом.</w:t>
      </w:r>
    </w:p>
    <w:p>
      <w:r>
        <w:t>В соответствии с частью 1 статьи 32 Закона о контрактной системе для оценки заявок участников закупки заказчик использует следующие критерии: 1) цена контракта, сумма цен единиц товара, работы, услуги; 2) расходы на эксплуатацию и ремонт товаров, использование результатов работ; 3) качественные, функциональные и экологические характеристики объекта закупки; 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p>
      <w:r>
        <w:t>Согласно части 8 статьи 32 Закона о контрактной системе порядок оценки заявок участников закупки, в том числе предельные величины значимости каждого критерия устанавливаются постановлением Правительства Российской Федерации от 31.12.2021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 (далее - Положение).</w:t>
      </w:r>
    </w:p>
    <w:p>
      <w:r>
        <w:t>Согласно пункту 2 Положения «оценка заявок» - это действия членов комиссии по осуществлению закупок по присвоению в случаях, предусмотренных Федеральным законом, и в соответствии с настоящим Положением баллов заявкам (частям заявок) на основании информации и документов участников закупок.</w:t>
      </w:r>
    </w:p>
    <w:p>
      <w:r>
        <w:t>Подпунктом «е» пункта 20 Положения, установлено если значение характеристики объекта закупки, определенной количественным значением, находится в функциональной зависимости от значения количества присваиваемых баллов, значение количества баллов по детализирующему показателю, присваиваемых заявке, подлежащей в соответствии с Федеральным законом оценке по критерию оценки «характеристики объекта закупки» (БХi), в случае, если лучшим является наибольшее значение характеристики объекта закупки и установлено предельное максимальное значение характеристики объекта закупки, - рассчитывается по следующей формуле:</w:t>
      </w:r>
    </w:p>
    <w:p>
      <w:r>
        <w:t>где</w:t>
      </w:r>
    </w:p>
    <w:p>
      <w:r>
        <w:t>Хmax - максимальное значение характеристики объекта закупки, содержащееся в заявках (частях заявок), подлежащих в соответствии с Федеральным законом оценке по критерию оценки «характеристики объекта закупки»;</w:t>
      </w:r>
    </w:p>
    <w:p>
      <w:r>
        <w:t>Хi - значение характеристики объекта закупки, содержащееся в предложении участника закупки, заявка (часть заявки) которого подлежит в соответствии с Федеральным законом оценке по критерию оценки «характеристики объекта закупки»;</w:t>
      </w:r>
    </w:p>
    <w:p>
      <w:r>
        <w:t>Хmin - минимальное значение характеристики объекта закупки, содержащееся в заявках (частях заявок), подлежащих в соответствии с Федеральным законом оценке по критерию оценки «характеристики объекта закупки»;</w:t>
      </w:r>
    </w:p>
    <w:p>
      <w:r>
        <w:t>- предельное максимальное значение характеристики, установленное заказчиком.</w:t>
      </w:r>
    </w:p>
    <w:p>
      <w:r>
        <w:t>Согласно пункту 24 Положения установлено, что для оценки заявок по критерию оценки «квалификация участников закупки» могут применяться, если иное не предусмотрено настоящим Положением, один или несколько из следующих показателей оценки:</w:t>
      </w:r>
    </w:p>
    <w:p>
      <w:r>
        <w:t>а) наличие у участников закупки финансовых ресурсов;</w:t>
      </w:r>
    </w:p>
    <w:p>
      <w:r>
        <w:t>б) наличие у участников закупки на праве собственности или ином законном основании оборудования и других материальных ресурсов;</w:t>
      </w:r>
    </w:p>
    <w:p>
      <w:r>
        <w:t>в) наличие у участников закупки опыта поставки товара, выполнения работы, оказания услуги, связанного с предметом контракта;</w:t>
      </w:r>
    </w:p>
    <w:p>
      <w:r>
        <w:t>г) наличие у участников закупки деловой репутации;</w:t>
      </w:r>
    </w:p>
    <w:p>
      <w:r>
        <w:t>д) наличие у участников закупки специалистов и иных работников определенного уровня квалификации.</w:t>
      </w:r>
    </w:p>
    <w:p>
      <w:r>
        <w:t>Согласно пункту 26 Положения оценка заявок по критерию оценки «квалификация участников закупки» осуществляется с учетом требований настоящего раздела в порядке, установленном пунктами 20 - 23 раздела IV настоящего Положения для оценки заявок по критерию оценки «характеристики объекта закупки».</w:t>
      </w:r>
    </w:p>
    <w:p>
      <w:r>
        <w:t>В соответствии с пунктом 28 Положения в случае применения показателя оценки, предусмотренного подпунктом «в» пункта 24 настоящего Положения:</w:t>
      </w:r>
    </w:p>
    <w:p>
      <w:r>
        <w:t>а) применяются один или несколько из следующих детализирующих показателей оценки:</w:t>
      </w:r>
    </w:p>
    <w:p>
      <w:r>
        <w:t>общая цена исполненных участником закупки договоров;</w:t>
      </w:r>
    </w:p>
    <w:p>
      <w:r>
        <w:t>общее количество исполненных участником закупки договоров;</w:t>
      </w:r>
    </w:p>
    <w:p>
      <w:r>
        <w:t>наибольшая цена одного из исполненных участником закупки договоров;</w:t>
      </w:r>
    </w:p>
    <w:p>
      <w:r>
        <w:t>б) оценка заявок по детализирующим показателям, предусмотренным подпунктом «а» настоящего пункта, осуществляется в порядке, установленном пунктами 20 и 21 настоящего Положения, применение шкалы оценки не допускается;</w:t>
      </w:r>
    </w:p>
    <w:p>
      <w:r>
        <w:t>в) документом, предусмотренным приложением N 1 к настоящему Положению:</w:t>
      </w:r>
    </w:p>
    <w:p>
      <w:r>
        <w:t>устанавливается предмет договора (договоров), оцениваемого по каждому детализирующему показателю, сопоставимый с предметом контракта, заключаемого по результатам определения поставщика (подрядчика, исполнителя);</w:t>
      </w:r>
    </w:p>
    <w:p>
      <w:r>
        <w:t>устанавливается перечень документов, подтверждающих наличие у участника закупки опыта поставки товара, выполнения работы, оказания услуги, связанного с предметом контракта, в том числе исполненный договор (договоры), акт (акты) приемки поставленного товара, выполненных работ, оказанных услуг, составленные при исполнении такого договора (договоров);</w:t>
      </w:r>
    </w:p>
    <w:p>
      <w:r>
        <w:t>может быть установлено положение о принятии к оценке исключительно исполненного договора (договоров), при исполнении которого поставщиком (подрядчиком, исполнителем) исполнены требования об уплате неустоек (штрафов, пеней) (в случае начисления неустоек);</w:t>
      </w:r>
    </w:p>
    <w:p>
      <w:r>
        <w:t>г) последний акт, составленный при исполнении договора и предусмотренный абзацем третьим подпункта «в» настоящего пункта, должен быть подписан не ранее чем за 5 лет до даты окончания срока подачи заявок;</w:t>
      </w:r>
    </w:p>
    <w:p>
      <w:r>
        <w:t>д) к оценке принимаются исполненные участником закупки с учетом правопреемства (в случае наличия в заявке подтверждающего документа) гражданско-правовые договоры, в том числе заключенные и исполненные в соответствии с Федеральным законом;</w:t>
      </w:r>
    </w:p>
    <w:p>
      <w:r>
        <w:t>е) к оценке принимаются документы, предусмотренные абзацем третьим подпункта «в» настоящего пункта, в случае их представления в заявке в полном объеме и со всеми приложениями, за исключением случаев, предусмотренных подпунктом «д» пункта 31, подпунктом «г» пункта 32 и подпунктом «г» пункта 33 настоящего Положения. При проведении открытого конкурса в электронной форме или закрытого конкурса в электронной форме такие документы направляются в форме электронных документов или в форме электронных образов бумажных документов. При проведении закрытого конкурса направляются документы или заверенные участником закупки их копии.</w:t>
      </w:r>
    </w:p>
    <w:p>
      <w:r>
        <w:t>В Критериях оценки заявок участников закупки по детализирующему показателю «Общая цена исполненных участником закупки договоров» показателя «Наличие у участников закупки опыта услуги связанного с предметом контракта Критерия «Квалификация участников закупки» Заказчиком установлено, в том числе следующее:</w:t>
      </w:r>
    </w:p>
    <w:p>
      <w:r>
        <w:t>«Оценка заявок осуществляется по формуле, предусмотренным подпунктом «е» пункта 20 Положения:</w:t>
      </w:r>
    </w:p>
    <w:p>
      <w:r>
        <w:t>где:</w:t>
      </w:r>
    </w:p>
    <w:p>
      <w:r>
        <w:t>Хi - значение (общая цена исполненных участником закупки договоров), содержащееся в предложении участника закупки, заявка (часть заявки) которого подлежит в соответствии с Федеральным законом № 44-ФЗ оценке по критерию оценки "квалификация участников закупки ";</w:t>
      </w:r>
    </w:p>
    <w:p>
      <w:r>
        <w:t>Хmin - минимальное значение (общая цена исполненных участником закупки договоров), содержащееся в заявках (частях заявок), подлежащих в соответствии с Федеральным законом № 44-ФЗ оценке по критерию оценки "квалификация участников закупки ";</w:t>
      </w:r>
    </w:p>
    <w:p>
      <w:r>
        <w:t>Хпред/max - предельное максимальное значение характеристики, которое установлено заказчиком и составляет общую сумму цены 250000 тыс. рублей 00 копеек.</w:t>
      </w:r>
    </w:p>
    <w:p>
      <w:r>
        <w:t>Оценка заявки (части заявки) по показателю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детализирующему показателю, умноженного на значимость соответствующего детализирующего показателя.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p>
      <w:r>
        <w:t>Вместе с тем, в соответствии со структурированной формой извещения о проведении Конкурса, Заказчиком установлено следующее:</w:t>
      </w:r>
    </w:p>
    <w:p>
      <w:r>
        <w:t>«3 Детализирующий показатель: Общая цена исполненных участником закупки договоров</w:t>
      </w:r>
    </w:p>
    <w:p>
      <w:r>
        <w:t>Значимость детализирующего показателя: 55.00%</w:t>
      </w:r>
    </w:p>
    <w:p>
      <w:r>
        <w:t>Порядок оценки по детализирующему показателю: Лучшим является наибольшее значение характеристики объекта закупки».</w:t>
      </w:r>
    </w:p>
    <w:p>
      <w:r>
        <w:t>Таким образом, на заседании Комиссии установлено, что Заказчиком в структурированной форме извещения и в Критериях оценки заявок участников закупки допущены разночтения в части установления предельного максимального значения по детализирующему показателю «Общая цена исполненных участником закупки договоров» показателя «Наличие у участников закупки опыта услуги связанного с предметом контракта» критерия «Квалификация участников закупки», что вводит участников закупки в заблуждение и противоречит требованиям Закона о контрактной системе.</w:t>
      </w:r>
    </w:p>
    <w:p>
      <w:r>
        <w:t>Таким образом, указанные действия Заказчика нарушают пункт 11 части 1 статьи 42 Закона о контрактной системе и содержат признаки состава административного правонарушения, предусмотренного частью 5 статьи 7.30.1 Кодекса Российской Федерации об административных правонарушениях.</w:t>
      </w:r>
    </w:p>
    <w:p>
      <w:r>
        <w:t>На основании изложенного и руководствуясь частью 1 статьи 2, пунктом 1 части 15, пунктом 2 части 22 статьи 99, частью 8 статьи 106, частью 1 статьи 112 Закона о контрактной системе Комиссия</w:t>
      </w:r>
    </w:p>
    <w:p>
      <w:pPr>
        <w:pStyle w:val="Heading2"/>
      </w:pPr>
      <w:r>
        <w:t>резолютивная часть</w:t>
      </w:r>
    </w:p>
    <w:p>
      <w:r>
        <w:t>РЕШИЛА:</w:t>
      </w:r>
    </w:p>
    <w:p>
      <w:r>
        <w:t>Признать жалобу ИП Мельничкина Евгения Владимировича обоснованной.</w:t>
      </w:r>
    </w:p>
    <w:p>
      <w:r>
        <w:t>Признать в действиях Заказчика нарушение части 4 статьи 31, пункта 11 статьи 1 статьи 42 Закона о контрактной системе.</w:t>
      </w:r>
    </w:p>
    <w:p>
      <w:r>
        <w:t>Заказчику, Конкурсной комиссии, Оператору электронной площадки выдать обязательное для исполнения предписание об устранении допущенных нарушений Закона о контрактной системе.</w:t>
      </w:r>
    </w:p>
    <w:p>
      <w:r>
        <w:t>Материалы дела от 31.08.2026 № 050/06/105-31152/2026 по выявленным нарушениям Закона о контрактной системе передать соответствующему должностному лицу Управления для рассмотрения вопроса о возбуждении дела об административном правонарушении.</w:t>
      </w:r>
    </w:p>
    <w:p>
      <w:r>
        <w:t>Настоящее решение может быть обжаловано в арбитражном суде в течение трех месяцев в установленном законом порядке.</w:t>
      </w:r>
    </w:p>
    <w:p>
      <w:r>
        <w:t>6</w:t>
      </w:r>
    </w:p>
    <w:p>
      <w:pPr>
        <w:pStyle w:val="Heading1"/>
      </w:pPr>
      <w:r>
        <w:t>Предписание</w:t>
      </w:r>
    </w:p>
    <w:p>
      <w:pPr>
        <w:pStyle w:val="Heading2"/>
      </w:pPr>
      <w:r>
        <w:t>вводная часть</w:t>
      </w:r>
    </w:p>
    <w:p>
      <w:r>
        <w:t>Заказчик:</w:t>
      </w:r>
    </w:p>
    <w:p>
      <w:r>
        <w:t>Государственное бюджетное учреждение здравоохранения Московской области «Шаховская больница»</w:t>
      </w:r>
    </w:p>
    <w:p>
      <w:r>
        <w:t>shapochkinvs@mail.ru</w:t>
      </w:r>
    </w:p>
    <w:p>
      <w:r>
        <w:t>Оператор электронной площадки:</w:t>
      </w:r>
    </w:p>
    <w:p>
      <w:r>
        <w:t>ООО «РТС-тендер»</w:t>
      </w:r>
    </w:p>
    <w:p>
      <w:r>
        <w:t>ko@rts-tender.ru</w:t>
      </w:r>
    </w:p>
    <w:p>
      <w:r>
        <w:t>Заявитель:</w:t>
      </w:r>
    </w:p>
    <w:p>
      <w:r>
        <w:t>ИП Мельничкин Евгений Владимирович</w:t>
      </w:r>
    </w:p>
    <w:p>
      <w:r>
        <w:t>evgenymelnichkin@tutamail.com</w:t>
      </w:r>
    </w:p>
    <w:p>
      <w:r>
        <w:t>ПРЕДПИСАНИЕ</w:t>
      </w:r>
    </w:p>
    <w:p>
      <w:r>
        <w:t>по делу № 050/06/105-31152/2026 об устранении нарушений</w:t>
      </w:r>
    </w:p>
    <w:p>
      <w:r>
        <w:t>законодательства Российской Федерации о контрактной системе в сфере закупок</w:t>
      </w:r>
    </w:p>
    <w:p>
      <w:r>
        <w:t>31.08.2026 г. Москва</w:t>
      </w:r>
    </w:p>
    <w:p>
      <w:r>
        <w:t>Комиссия Московского областного УФАС России в сфере закупок товаров, работ, услуг для обеспечения государственных и муниципальных нужд Управления Федеральной антимонопольной службы по Московской области (далее – Управление, Комиссия)</w:t>
      </w:r>
    </w:p>
    <w:p>
      <w:r>
        <w:t>на основании решения от 31.08.2026 № 050/06/105-31152/2026, принятого Комиссией по итогам рассмотрения жалобы ИП Мельничкина Евгения Владимировича (далее – Заявитель) на действия (бездействие) Государственного бюджетного учреждения здравоохранения Московской области «Шаховская больница» (далее – Заказчик) при определении поставщика (подрядчика, исполнителя) путем проведения ООО «РТС-тендер» (далее – Оператор электронной площадки) открытого конкурса в электронной форме на выполнение работ по текущему ремонту Выполнение работ по аварийному ремонту системы отопления в отделении женской консультации и гинекологии ОСУ ГБУЗ Московской области «Шаховская больница» (извещение № 0348300446426000045 на официальном сайте Единой информационной системы в сфере закупок – www.zakupki.gov.ru (далее – Официальный сайт)) (далее – Конкурс) и в результате проведения внеплановой проверки в соответствии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Комиссия</w:t>
      </w:r>
    </w:p>
    <w:p>
      <w:pPr>
        <w:pStyle w:val="Heading2"/>
      </w:pPr>
      <w:r>
        <w:t>резолютивная часть</w:t>
      </w:r>
    </w:p>
    <w:p>
      <w:r>
        <w:t>ПРЕДПИСЫВАЕТ:</w:t>
      </w:r>
    </w:p>
    <w:p>
      <w:r>
        <w:t>1. Оператору электронной площадки в срок 2 рабочих дня с момента получения настоящего Предписания (в том числе посредством электронной почты) обеспечить возможность исполнения Заказчиком, Конкурсной комиссией настоящего предписания.</w:t>
      </w:r>
    </w:p>
    <w:p>
      <w:r>
        <w:t>2. Заказчику, Конкурсной комиссии отменить Протоколы, составленные при осуществлении закупки, а также вернуть участникам закупки, ранее поданные ими заявки на участие в Конкурсе с уведомлением о прекращении действия указанных заявок и о возможности подать новые заявки на участие в Конкурсе.</w:t>
      </w:r>
    </w:p>
    <w:p>
      <w:r>
        <w:t>3. Заказчику не позднее 5 рабочих дней со дня исполнения пункта 2 настоящего предписания вернуть участникам закупки, подавшим заявки на участие в Конкурсе, денежные средства, внесенные в качестве обеспечения заявки на участие в Конкурсе.</w:t>
      </w:r>
    </w:p>
    <w:p>
      <w:r>
        <w:t>4. Заказчику:</w:t>
      </w:r>
    </w:p>
    <w:p>
      <w:r>
        <w:t>- привести Извещение о проведении Конкурса в соответствие с требованиями законодательства Российской Федерации о контрактной системе в сфере закупок и с учетом решения от 31.08.2026 № 050/06/105-31152/2026, а также разместить соответствующее извещение на Официальном сайте;</w:t>
      </w:r>
    </w:p>
    <w:p>
      <w:r>
        <w:t>- назначить новую дату рассмотрения заявок на участие в Конкурсе и дату подведения итогов Конкурса, а также разместить на Официальном сайте информацию об указанных датах. При этом срок подачи заявок на участие в Конкурсе должен быть продлен так, чтобы со дня размещения на Официальном сайте соответствующей Извещение о проведении Конкурса до даты окончания подачи заявок на участие в Конкурсе такой срок составлял не менее чем 10 дней.</w:t>
      </w:r>
    </w:p>
    <w:p>
      <w:r>
        <w:t>5. Заказчику, Конкурсной комиссии в срок до 14.09.2026 исполнить настоящее предписание и представить в Управление подтверждение исполнения настоящего предписания в письменном виде, а также электронной почте to50@fas.gov.ru.</w:t>
      </w:r>
    </w:p>
    <w:p>
      <w:r>
        <w:t>Невыполнение в установленный срок предписания влечет наложение административного штрафа на должностных лиц в соответствии с частью 7 статьи 19.5 Кодекса Российской Федерации об административных правонарушениях.</w:t>
      </w:r>
    </w:p>
    <w:p>
      <w:r>
        <w:t>2</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